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deea" w14:textId="d1fd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2012 жылғы 12 желтоқсандағы N 26/25 қаулысы. Қарағанды облысының Әділет департаментінде 2013 жылғы 22 қаңтарда N 2121 тіркелді. Күші жойылды Қарағанды облысы Сәтбаев қаласы әкімдігінің 2013 жылғы 27 мамырдағы № 12/33 қаулысымен</w:t>
      </w:r>
    </w:p>
    <w:p>
      <w:pPr>
        <w:spacing w:after="0"/>
        <w:ind w:left="0"/>
        <w:jc w:val="both"/>
      </w:pPr>
      <w:r>
        <w:rPr>
          <w:rFonts w:ascii="Times New Roman"/>
          <w:b w:val="false"/>
          <w:i w:val="false"/>
          <w:color w:val="ff0000"/>
          <w:sz w:val="28"/>
        </w:rPr>
        <w:t>      Ескерту. Күші жойылды Қарағанды облысы Сәтбаев қалалық мәслихатының 27.05.2013 N 12/33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Сәтбаев қаласы әкімінің орынбасары М.С. Мәдиеваға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Сәтбаев қаласының әкімі                    Б.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N 26/25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құрылымдық-функцияналдық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"Сәтбаев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"Жалғызіліктілерге, жалғыз тұратын қарттарға, бөгде адамның күтіміне және жәрдеміне мұқтаж мүгедектерге және мүгедек балаларға үйде әлеуметтік қызмет көрсетуге құжаттар ресімдеу" мемлекеттік қызмет регламенті (бұдан әрі - регламент) жалғызіліктілерге,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"Сәтбаев қаласының жұмыспен қамту және әлеуметтік бағдарламалар бөлімі" мемлекеттік мекемесімен көрсетіледі (бұдан әрі – уәкілетті орган), сондай - ақ баламалы негізде халыққа қызмет көрсету орталығы арқылы: Қазақстан Республикасы көлік және коммуникация министрлiгiнің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Сәтбаев қаласындағы бөлімі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23-бабының</w:t>
      </w:r>
      <w:r>
        <w:rPr>
          <w:rFonts w:ascii="Times New Roman"/>
          <w:b w:val="false"/>
          <w:i w:val="false"/>
          <w:color w:val="000000"/>
          <w:sz w:val="28"/>
        </w:rPr>
        <w:t xml:space="preserve"> 1-тармағы, "Арнаулы әлеуметтік қызметтер туралы" Қазақстан Республикасының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N 330 қаулысының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N 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"Халықты әлеуметтiк қорғау саласында арнаулы әлеуметтiк қызметтер көрсету стандарттарын бекiту туралы" Қазақстан Республикасы Үкіметінің 2011 жылғы 28 қазандағы N 1222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Тұтынушы алатын көрсетiлетiн мемлекеттiк қызметтiң нәтижесi үйде әлеуметтік қызмет көрсетуге құжаттарды ресімдеу туралы хабарлама (бұдан әрі - хабарлама) не қызмет көрсетуден бас тарту туралы қағаз жеткiзгiштегi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жалғызiлiктi, жалғыз тұратын бiрiншi, екiншi топтағы мүгедектер мен қарттарға;</w:t>
      </w:r>
      <w:r>
        <w:br/>
      </w:r>
      <w:r>
        <w:rPr>
          <w:rFonts w:ascii="Times New Roman"/>
          <w:b w:val="false"/>
          <w:i w:val="false"/>
          <w:color w:val="000000"/>
          <w:sz w:val="28"/>
        </w:rPr>
        <w:t>
      2) отбасында тұратын тiрек-қимыл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көрсету мерзiмдерi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сәттен бастап:</w:t>
      </w:r>
      <w:r>
        <w:br/>
      </w:r>
      <w:r>
        <w:rPr>
          <w:rFonts w:ascii="Times New Roman"/>
          <w:b w:val="false"/>
          <w:i w:val="false"/>
          <w:color w:val="000000"/>
          <w:sz w:val="28"/>
        </w:rPr>
        <w:t>
      уәкiлеттi органға – он төрт жұмыс күнi iшiнде;</w:t>
      </w:r>
      <w:r>
        <w:br/>
      </w:r>
      <w:r>
        <w:rPr>
          <w:rFonts w:ascii="Times New Roman"/>
          <w:b w:val="false"/>
          <w:i w:val="false"/>
          <w:color w:val="000000"/>
          <w:sz w:val="28"/>
        </w:rPr>
        <w:t>
      орталыққа – он төрт жұмыс күнi iшiнде (мемлекеттiк қызметтiң құжатын (нәтиже) қабылдау және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тұтынушыға қызмет көрсетудiң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Жұмыс кестесі:</w:t>
      </w:r>
      <w:r>
        <w:br/>
      </w:r>
      <w:r>
        <w:rPr>
          <w:rFonts w:ascii="Times New Roman"/>
          <w:b w:val="false"/>
          <w:i w:val="false"/>
          <w:color w:val="000000"/>
          <w:sz w:val="28"/>
        </w:rPr>
        <w:t>
      1) уәкiлеттi органның: демалыс (сенбі, жексенбі) және мереке күндерiн қоспағанда, сағат 13.00-ден 14.00-ге дейiн түске үзіліспен, күн сайын сағат 09.00-ден 18.00-ге дейiн.</w:t>
      </w:r>
      <w:r>
        <w:br/>
      </w:r>
      <w:r>
        <w:rPr>
          <w:rFonts w:ascii="Times New Roman"/>
          <w:b w:val="false"/>
          <w:i w:val="false"/>
          <w:color w:val="000000"/>
          <w:sz w:val="28"/>
        </w:rPr>
        <w:t>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Орталықтың жұмыс кестесі: күн сайын үзіліссіз сағат 09.00-ден 20.00-ге дейін, орталықтың филиалдары мен өкілдіктерінде: мереке және демалыс күндерiн қоспағанда, сағат 13.00-ден 14.00-ге дейiн түске үзіліспен сағат 09.00-ден 19.00-ге дейiн.</w:t>
      </w:r>
      <w:r>
        <w:br/>
      </w:r>
      <w:r>
        <w:rPr>
          <w:rFonts w:ascii="Times New Roman"/>
          <w:b w:val="false"/>
          <w:i w:val="false"/>
          <w:color w:val="000000"/>
          <w:sz w:val="28"/>
        </w:rPr>
        <w:t>
      Қабылдау алдын ала жазылусыз және жедел қызмет көрсетусiз, "электронды" кезек тәртiбiмен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қабылдауды, тіркеуді, тізілім құрастыруды жүзеге асырады және құжаттарды уәкілетті органға тапсырады;</w:t>
      </w:r>
      <w:r>
        <w:br/>
      </w:r>
      <w:r>
        <w:rPr>
          <w:rFonts w:ascii="Times New Roman"/>
          <w:b w:val="false"/>
          <w:i w:val="false"/>
          <w:color w:val="000000"/>
          <w:sz w:val="28"/>
        </w:rPr>
        <w:t>
      3) уәкілетті орган орталықтан немесе уәкілетті органға өтініш бергенде тұтынушы ұсынған құжаттарды тіркеуді, қарауды жүзеге асырады, хабарлама немесе мемлекеттік қызметтен бас тарту туралы дәлелді жауап дайындайды және мемлекеттік қызмет көрсету нәтижесін орталыққа немесе уәкілетті органға өтініш берген жағдайда тұтынушыға жолдайды;</w:t>
      </w:r>
      <w:r>
        <w:br/>
      </w:r>
      <w:r>
        <w:rPr>
          <w:rFonts w:ascii="Times New Roman"/>
          <w:b w:val="false"/>
          <w:i w:val="false"/>
          <w:color w:val="000000"/>
          <w:sz w:val="28"/>
        </w:rPr>
        <w:t>
      4) орталық хабарламаны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Мемлекеттік қызмет ұсыну үшін құжаттар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тәртібінің сипаттамасы</w:t>
      </w:r>
    </w:p>
    <w:bookmarkEnd w:id="9"/>
    <w:bookmarkStart w:name="z23" w:id="10"/>
    <w:p>
      <w:pPr>
        <w:spacing w:after="0"/>
        <w:ind w:left="0"/>
        <w:jc w:val="both"/>
      </w:pPr>
      <w:r>
        <w:rPr>
          <w:rFonts w:ascii="Times New Roman"/>
          <w:b w:val="false"/>
          <w:i w:val="false"/>
          <w:color w:val="000000"/>
          <w:sz w:val="28"/>
        </w:rPr>
        <w:t>
      13. Тұтынушы мемлекеттiк қызмет алу үшiн келесі құжаттарды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қолдаухаты;</w:t>
      </w:r>
      <w:r>
        <w:br/>
      </w:r>
      <w:r>
        <w:rPr>
          <w:rFonts w:ascii="Times New Roman"/>
          <w:b w:val="false"/>
          <w:i w:val="false"/>
          <w:color w:val="000000"/>
          <w:sz w:val="28"/>
        </w:rPr>
        <w:t>
      2) баланың туу туралы куәлігінің көшірмесі немесе жеке куәлігі;</w:t>
      </w:r>
      <w:r>
        <w:br/>
      </w:r>
      <w:r>
        <w:rPr>
          <w:rFonts w:ascii="Times New Roman"/>
          <w:b w:val="false"/>
          <w:i w:val="false"/>
          <w:color w:val="000000"/>
          <w:sz w:val="28"/>
        </w:rPr>
        <w:t>
      3) тұрғылықты тұратын жері бойынша тіркелгенін растайтын құжатты (мекенжай анықтамасын не селолық және/немесе ауылдық әкімдердің анықтамасын);</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мүгедекті оңалтудың жеке бағдарламасынан үзінді көшірмесін (қарттар үшін талап етілмейді);</w:t>
      </w:r>
      <w:r>
        <w:br/>
      </w:r>
      <w:r>
        <w:rPr>
          <w:rFonts w:ascii="Times New Roman"/>
          <w:b w:val="false"/>
          <w:i w:val="false"/>
          <w:color w:val="000000"/>
          <w:sz w:val="28"/>
        </w:rPr>
        <w:t>
      7) зейнеткер жастағы тұлғалар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үшiн құжаттардың түпнұсқалары мен көшiрмелері ұсынылады, содан кейiн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14. Тұтынушыға барлық қажетті құжаттар тапсырылғанан кейін беріледі:</w:t>
      </w:r>
      <w:r>
        <w:br/>
      </w:r>
      <w:r>
        <w:rPr>
          <w:rFonts w:ascii="Times New Roman"/>
          <w:b w:val="false"/>
          <w:i w:val="false"/>
          <w:color w:val="000000"/>
          <w:sz w:val="28"/>
        </w:rPr>
        <w:t>
      1) уәкiлеттi органда – өтініш берушінің тiркелген және мемлекеттiк қызметті алу күні, құжаттарды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15. Үйде әлеуметтiк қызмет көрсетуге құжаттарды ресiмдеу туралы хабарламаны не бас тарту туралы жазбаша дәлелдi жауапты жеткiзу:</w:t>
      </w:r>
      <w:r>
        <w:br/>
      </w:r>
      <w:r>
        <w:rPr>
          <w:rFonts w:ascii="Times New Roman"/>
          <w:b w:val="false"/>
          <w:i w:val="false"/>
          <w:color w:val="000000"/>
          <w:sz w:val="28"/>
        </w:rPr>
        <w:t>
      1) уәкiлеттi органға жүгінген кезде – тұтынушы тұрғылықты жерi бойынша уәкiлеттi органға өзi келген кезде не пошта байланысы арқылы;</w:t>
      </w:r>
      <w:r>
        <w:br/>
      </w:r>
      <w:r>
        <w:rPr>
          <w:rFonts w:ascii="Times New Roman"/>
          <w:b w:val="false"/>
          <w:i w:val="false"/>
          <w:color w:val="000000"/>
          <w:sz w:val="28"/>
        </w:rPr>
        <w:t>
      2) орталыққа жүгінген кезде – тұтынушы тұрғылықты жері бойынша орталыққа өзi келген кезде қолхат негiзiнде онда көрсетiлген мерзiмде күн сайын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мынадай негіздер бойынша бас тартылады:</w:t>
      </w:r>
      <w:r>
        <w:br/>
      </w:r>
      <w:r>
        <w:rPr>
          <w:rFonts w:ascii="Times New Roman"/>
          <w:b w:val="false"/>
          <w:i w:val="false"/>
          <w:color w:val="000000"/>
          <w:sz w:val="28"/>
        </w:rPr>
        <w:t>
      1) үйде әлеуметтік қызмет көрсету үшін қабылдауға тұтынушыда медициналық қарсы көрсетiлiмдердiң болуы;</w:t>
      </w:r>
      <w:r>
        <w:br/>
      </w:r>
      <w:r>
        <w:rPr>
          <w:rFonts w:ascii="Times New Roman"/>
          <w:b w:val="false"/>
          <w:i w:val="false"/>
          <w:color w:val="000000"/>
          <w:sz w:val="28"/>
        </w:rPr>
        <w:t>
      2) осы мемлекеттiк қызмет көрсету үшiн талап етiлетiн құжаттардың бiрінің болмауы;</w:t>
      </w:r>
      <w:r>
        <w:br/>
      </w:r>
      <w:r>
        <w:rPr>
          <w:rFonts w:ascii="Times New Roman"/>
          <w:b w:val="false"/>
          <w:i w:val="false"/>
          <w:color w:val="000000"/>
          <w:sz w:val="28"/>
        </w:rPr>
        <w:t>
      3) көрнеу жалған құжаттама беру.</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Мемлекеттік қызмет орталық арқылы жүзеге асырылған кезде уәкілетті орган жоғарыда көрсетілген себептер бойынша бас тарту себебін жазбаша жауаппен дәлелдейді және құжаттар пакетін алғаннан кейін он үшінші жұмыс күні құжаттарды қайтарады және кейін өтініш берушіге беру үшін бас тарту себебін көрсетіп отырып, орталыққа хабарлама жібереді.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келесі құрылымдық-функцияналдық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әрекетерінің (рәсімдердің) реттілігі мен өзара әрекетесуінің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2"/>
    <w:bookmarkStart w:name="z32" w:id="13"/>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күтіміне және жәрдеміне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әлеуметтік қызмет көрсетуге құжаттарды</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көрсету бойынша уәкілетті орган мен халыққа қызмет көрсету орталықтарының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5"/>
        <w:gridCol w:w="4183"/>
        <w:gridCol w:w="1652"/>
      </w:tblGrid>
      <w:tr>
        <w:trPr>
          <w:trHeight w:val="30" w:hRule="atLeast"/>
        </w:trPr>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орталықтарының атауы</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 жайы электронды мекенжайы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 N 206 кабинет</w:t>
            </w:r>
            <w:r>
              <w:br/>
            </w:r>
            <w:r>
              <w:rPr>
                <w:rFonts w:ascii="Times New Roman"/>
                <w:b w:val="false"/>
                <w:i w:val="false"/>
                <w:color w:val="000000"/>
                <w:sz w:val="20"/>
              </w:rPr>
              <w:t>
</w:t>
            </w:r>
            <w:r>
              <w:rPr>
                <w:rFonts w:ascii="Times New Roman"/>
                <w:b w:val="false"/>
                <w:i w:val="false"/>
                <w:color w:val="000000"/>
                <w:sz w:val="20"/>
              </w:rPr>
              <w:t>otdelzan81@mail.ru</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33309</w:t>
            </w:r>
          </w:p>
        </w:tc>
      </w:tr>
      <w:tr>
        <w:trPr>
          <w:trHeight w:val="30" w:hRule="atLeast"/>
        </w:trPr>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министрлiгiнің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Сәтбаев қаласындағы бөлімі</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w:t>
            </w:r>
            <w:r>
              <w:rPr>
                <w:rFonts w:ascii="Times New Roman"/>
                <w:b w:val="false"/>
                <w:i w:val="false"/>
                <w:color w:val="000000"/>
                <w:sz w:val="20"/>
              </w:rPr>
              <w:t>f15satpaevcon@mail.ru</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40347</w:t>
            </w:r>
          </w:p>
        </w:tc>
      </w:tr>
    </w:tbl>
    <w:bookmarkStart w:name="z34" w:id="15"/>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күтіміне және жәрдеміне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әлеуметтік қызмет көрсетуге құжаттарды</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әкімшілік әрекеттерінің орындалу мерзімін көрсете отырып, әр ҚФБ әкімшілік әрекетерінің (рәсімдердің) реттілігі мен өзара әрекетесуінің мәтіндік кестелік сипаттамасы</w:t>
      </w:r>
    </w:p>
    <w:bookmarkEnd w:id="16"/>
    <w:bookmarkStart w:name="z36" w:id="17"/>
    <w:p>
      <w:pPr>
        <w:spacing w:after="0"/>
        <w:ind w:left="0"/>
        <w:jc w:val="both"/>
      </w:pPr>
      <w:r>
        <w:rPr>
          <w:rFonts w:ascii="Times New Roman"/>
          <w:b w:val="false"/>
          <w:i w:val="false"/>
          <w:color w:val="000000"/>
          <w:sz w:val="28"/>
        </w:rPr>
        <w:t>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4"/>
        <w:gridCol w:w="3054"/>
        <w:gridCol w:w="2817"/>
        <w:gridCol w:w="35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дайындау</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басшыға қол қоюға жолдау</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9"/>
        <w:gridCol w:w="4205"/>
        <w:gridCol w:w="52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басшылығы</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нәтижесін уәкілетті органның жауапты тұлғасына тапсыру</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5"/>
        <w:gridCol w:w="2957"/>
        <w:gridCol w:w="3283"/>
        <w:gridCol w:w="32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қоюға жіберу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тапсыру</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7"/>
        <w:gridCol w:w="2549"/>
        <w:gridCol w:w="2530"/>
        <w:gridCol w:w="2667"/>
        <w:gridCol w:w="26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дайындау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 үшін басшыға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нәтижені уәкілетті органның жауапты тұлғасына тапсыру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тапсыру</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510" w:hRule="atLeast"/>
        </w:trPr>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 w:id="18"/>
    <w:p>
      <w:pPr>
        <w:spacing w:after="0"/>
        <w:ind w:left="0"/>
        <w:jc w:val="both"/>
      </w:pPr>
      <w:r>
        <w:rPr>
          <w:rFonts w:ascii="Times New Roman"/>
          <w:b w:val="false"/>
          <w:i w:val="false"/>
          <w:color w:val="000000"/>
          <w:sz w:val="28"/>
        </w:rPr>
        <w:t>
"Жалғызілікті, жалғыз тұратын қарттарға,</w:t>
      </w:r>
      <w:r>
        <w:br/>
      </w:r>
      <w:r>
        <w:rPr>
          <w:rFonts w:ascii="Times New Roman"/>
          <w:b w:val="false"/>
          <w:i w:val="false"/>
          <w:color w:val="000000"/>
          <w:sz w:val="28"/>
        </w:rPr>
        <w:t>
бөгде адамның күтіміне және жәрдеміне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әлеуметтік қызмет көрсетуге құжаттарды</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3 қосымша</w:t>
      </w:r>
    </w:p>
    <w:bookmarkEnd w:id="18"/>
    <w:bookmarkStart w:name="z38" w:id="19"/>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сызбалар</w:t>
      </w:r>
    </w:p>
    <w:bookmarkEnd w:id="19"/>
    <w:bookmarkStart w:name="z39" w:id="20"/>
    <w:p>
      <w:pPr>
        <w:spacing w:after="0"/>
        <w:ind w:left="0"/>
        <w:jc w:val="both"/>
      </w:pPr>
      <w:r>
        <w:rPr>
          <w:rFonts w:ascii="Times New Roman"/>
          <w:b w:val="false"/>
          <w:i w:val="false"/>
          <w:color w:val="000000"/>
          <w:sz w:val="28"/>
        </w:rPr>
        <w:t>
      1) уәкілетті органға өтініш білдірген кезде:</w:t>
      </w:r>
    </w:p>
    <w:bookmarkEnd w:id="20"/>
    <w:p>
      <w:pPr>
        <w:spacing w:after="0"/>
        <w:ind w:left="0"/>
        <w:jc w:val="both"/>
      </w:pPr>
      <w:r>
        <w:drawing>
          <wp:inline distT="0" distB="0" distL="0" distR="0">
            <wp:extent cx="66802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80200" cy="7302500"/>
                    </a:xfrm>
                    <a:prstGeom prst="rect">
                      <a:avLst/>
                    </a:prstGeom>
                  </pic:spPr>
                </pic:pic>
              </a:graphicData>
            </a:graphic>
          </wp:inline>
        </w:drawing>
      </w:r>
    </w:p>
    <w:bookmarkStart w:name="z40" w:id="21"/>
    <w:p>
      <w:pPr>
        <w:spacing w:after="0"/>
        <w:ind w:left="0"/>
        <w:jc w:val="both"/>
      </w:pPr>
      <w:r>
        <w:rPr>
          <w:rFonts w:ascii="Times New Roman"/>
          <w:b w:val="false"/>
          <w:i w:val="false"/>
          <w:color w:val="000000"/>
          <w:sz w:val="28"/>
        </w:rPr>
        <w:t>
      2) орталыққа өтініш білдірген кезде:</w:t>
      </w:r>
    </w:p>
    <w:bookmarkEnd w:id="21"/>
    <w:p>
      <w:pPr>
        <w:spacing w:after="0"/>
        <w:ind w:left="0"/>
        <w:jc w:val="both"/>
      </w:pPr>
      <w:r>
        <w:drawing>
          <wp:inline distT="0" distB="0" distL="0" distR="0">
            <wp:extent cx="70104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10400" cy="9271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