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7fb9" w14:textId="7797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2012 жылғы 21 ақпандағы N 04/02 қаулысы. Қарағанды облысы Сәтбаев қаласы Әділет басқармасында 2012 жылғы 5 наурызда N 8-6-135 тіркелді. Күші жойылды - Қарағанды облысы Сәтбаев қаласы әкімдігінің 2012 жылғы 30 мамырдағы N 12/33 қаулысымен</w:t>
      </w:r>
    </w:p>
    <w:p>
      <w:pPr>
        <w:spacing w:after="0"/>
        <w:ind w:left="0"/>
        <w:jc w:val="both"/>
      </w:pPr>
      <w:r>
        <w:rPr>
          <w:rFonts w:ascii="Times New Roman"/>
          <w:b w:val="false"/>
          <w:i w:val="false"/>
          <w:color w:val="ff0000"/>
          <w:sz w:val="28"/>
        </w:rPr>
        <w:t>      Ескерту. Күші жойылды - Қарағанды облысы Сәтбаев қаласы әкімдігінің 2012.05.30 N 12/33 (қол қойылған күннен бастап қолданысқа енеді)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Заңдарына, Қазақстан Республикасы Үкіметінің 2001 жылғы 19 маусымдағы N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жұмыс орындарын ұйымдастыру және қаржыландыру қағидасына сәйкес, нысаналы топтардағы жұмыссыз азаматтарды жұмыс берушінің олардың еңбегіне ақы төлеу шығындарын ішінара өтелетін жұмысқа орналастыру мақсатында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Өңірлік еңбек нарығындағы қажеттілікке сәйкес, 2012 жылға әлеуметтік жұмыс орындарын ұйымдастыратын жұмыс берушілердің тізбесі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"Сәтбаев қаласының жұмыспен қамту және әлеуметтік бағдарламалар бөлімі" мемлекеттік мекемесі (Т.Ғ.Қапарова), "Сәтбаев қаласының жұмыспен қамту орталығы" мемлекеттік мекемесі (Ашықбаев Қ.Б.) бекітілген тізбеге сәйкес жұмыс берушілермен әлеуметтік жұмыс орындарын қаржыландыру туралы шарт жасасын.</w:t>
      </w:r>
      <w:r>
        <w:br/>
      </w:r>
      <w:r>
        <w:rPr>
          <w:rFonts w:ascii="Times New Roman"/>
          <w:b w:val="false"/>
          <w:i w:val="false"/>
          <w:color w:val="000000"/>
          <w:sz w:val="28"/>
        </w:rPr>
        <w:t>
</w:t>
      </w:r>
      <w:r>
        <w:rPr>
          <w:rFonts w:ascii="Times New Roman"/>
          <w:b w:val="false"/>
          <w:i w:val="false"/>
          <w:color w:val="000000"/>
          <w:sz w:val="28"/>
        </w:rPr>
        <w:t>
      3. "Сәтбаев қаласының қаржы бөлімі" мемлекеттік мекемесі (Е.Х. Сәкеев) әлеуметтік жұмыс орындарын қаржыландыруды қала бюджетінде тиісті жылға қарастырылған қаржы шегінде жүргізсін.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Сәтбаев қаласы әкімінің орынбасары М.С.Мәдиеваға жүктелінсін.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Б.Д. Ахметов</w:t>
      </w:r>
    </w:p>
    <w:bookmarkStart w:name="z7" w:id="1"/>
    <w:p>
      <w:pPr>
        <w:spacing w:after="0"/>
        <w:ind w:left="0"/>
        <w:jc w:val="both"/>
      </w:pPr>
      <w:r>
        <w:rPr>
          <w:rFonts w:ascii="Times New Roman"/>
          <w:b w:val="false"/>
          <w:i w:val="false"/>
          <w:color w:val="000000"/>
          <w:sz w:val="28"/>
        </w:rPr>
        <w:t>
Сәтбаев қаласы әкімдігінің қаулысына</w:t>
      </w:r>
      <w:r>
        <w:br/>
      </w:r>
      <w:r>
        <w:rPr>
          <w:rFonts w:ascii="Times New Roman"/>
          <w:b w:val="false"/>
          <w:i w:val="false"/>
          <w:color w:val="000000"/>
          <w:sz w:val="28"/>
        </w:rPr>
        <w:t>
2012 жылғы 21 ақпандағы N 04/02</w:t>
      </w:r>
      <w:r>
        <w:br/>
      </w:r>
      <w:r>
        <w:rPr>
          <w:rFonts w:ascii="Times New Roman"/>
          <w:b w:val="false"/>
          <w:i w:val="false"/>
          <w:color w:val="000000"/>
          <w:sz w:val="28"/>
        </w:rPr>
        <w:t>
қосымша</w:t>
      </w:r>
    </w:p>
    <w:bookmarkEnd w:id="1"/>
    <w:bookmarkStart w:name="z8" w:id="2"/>
    <w:p>
      <w:pPr>
        <w:spacing w:after="0"/>
        <w:ind w:left="0"/>
        <w:jc w:val="left"/>
      </w:pPr>
      <w:r>
        <w:rPr>
          <w:rFonts w:ascii="Times New Roman"/>
          <w:b/>
          <w:i w:val="false"/>
          <w:color w:val="000000"/>
        </w:rPr>
        <w:t xml:space="preserve"> 
Өңірлік еңбек нарығындағы қажеттілікке сәйкес, 2012 жылы әлеуметтік жұмыс орындарын ұйымдастыратын жұмыс берушілерінің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2428"/>
        <w:gridCol w:w="2234"/>
        <w:gridCol w:w="1609"/>
        <w:gridCol w:w="1631"/>
        <w:gridCol w:w="1652"/>
        <w:gridCol w:w="3874"/>
      </w:tblGrid>
      <w:tr>
        <w:trPr>
          <w:trHeight w:val="103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N</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(лауазым)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Ұйымдастырылатын әлеуметтік жұмыс орынның саны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 мөлшері (теңге бойынша)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ай бойынша ұзақтығы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қаражатынан өтелетін айлық жалақының көлемі (теңге бойынша)</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 жекешелендірілген пәтерлер тұтыну кооперативі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дәнекерші</w:t>
            </w:r>
          </w:p>
          <w:p>
            <w:pPr>
              <w:spacing w:after="20"/>
              <w:ind w:left="20"/>
              <w:jc w:val="both"/>
            </w:pPr>
            <w:r>
              <w:rPr>
                <w:rFonts w:ascii="Times New Roman"/>
                <w:b w:val="false"/>
                <w:i w:val="false"/>
                <w:color w:val="000000"/>
                <w:sz w:val="20"/>
              </w:rPr>
              <w:t>сыпырушы</w:t>
            </w:r>
          </w:p>
          <w:p>
            <w:pPr>
              <w:spacing w:after="20"/>
              <w:ind w:left="20"/>
              <w:jc w:val="both"/>
            </w:pPr>
            <w:r>
              <w:rPr>
                <w:rFonts w:ascii="Times New Roman"/>
                <w:b w:val="false"/>
                <w:i w:val="false"/>
                <w:color w:val="000000"/>
                <w:sz w:val="20"/>
              </w:rPr>
              <w:t>сылақшы - майлаушы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34719,5</w:t>
            </w:r>
          </w:p>
          <w:p>
            <w:pPr>
              <w:spacing w:after="20"/>
              <w:ind w:left="20"/>
              <w:jc w:val="both"/>
            </w:pPr>
            <w:r>
              <w:rPr>
                <w:rFonts w:ascii="Times New Roman"/>
                <w:b w:val="false"/>
                <w:i w:val="false"/>
                <w:color w:val="000000"/>
                <w:sz w:val="20"/>
              </w:rPr>
              <w:t>34719,5</w:t>
            </w:r>
          </w:p>
          <w:p>
            <w:pPr>
              <w:spacing w:after="20"/>
              <w:ind w:left="20"/>
              <w:jc w:val="both"/>
            </w:pPr>
            <w:r>
              <w:rPr>
                <w:rFonts w:ascii="Times New Roman"/>
                <w:b w:val="false"/>
                <w:i w:val="false"/>
                <w:color w:val="000000"/>
                <w:sz w:val="20"/>
              </w:rPr>
              <w:t>34719,5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p>
            <w:pPr>
              <w:spacing w:after="20"/>
              <w:ind w:left="20"/>
              <w:jc w:val="both"/>
            </w:pPr>
            <w:r>
              <w:rPr>
                <w:rFonts w:ascii="Times New Roman"/>
                <w:b w:val="false"/>
                <w:i w:val="false"/>
                <w:color w:val="000000"/>
                <w:sz w:val="20"/>
              </w:rPr>
              <w:t>26000</w:t>
            </w:r>
          </w:p>
          <w:p>
            <w:pPr>
              <w:spacing w:after="20"/>
              <w:ind w:left="20"/>
              <w:jc w:val="both"/>
            </w:pPr>
            <w:r>
              <w:rPr>
                <w:rFonts w:ascii="Times New Roman"/>
                <w:b w:val="false"/>
                <w:i w:val="false"/>
                <w:color w:val="000000"/>
                <w:sz w:val="20"/>
              </w:rPr>
              <w:t>26000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"Серебряная нить" жауапкершілігі шектеулі серіктестігі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34719,5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9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"Қайсар" жекешелендірілген пәтерлер тұтыну кооперативі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сыпырушы</w:t>
            </w:r>
          </w:p>
          <w:p>
            <w:pPr>
              <w:spacing w:after="20"/>
              <w:ind w:left="20"/>
              <w:jc w:val="both"/>
            </w:pPr>
            <w:r>
              <w:rPr>
                <w:rFonts w:ascii="Times New Roman"/>
                <w:b w:val="false"/>
                <w:i w:val="false"/>
                <w:color w:val="000000"/>
                <w:sz w:val="20"/>
              </w:rPr>
              <w:t>дәнекерші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34719,5</w:t>
            </w:r>
          </w:p>
          <w:p>
            <w:pPr>
              <w:spacing w:after="20"/>
              <w:ind w:left="20"/>
              <w:jc w:val="both"/>
            </w:pPr>
            <w:r>
              <w:rPr>
                <w:rFonts w:ascii="Times New Roman"/>
                <w:b w:val="false"/>
                <w:i w:val="false"/>
                <w:color w:val="000000"/>
                <w:sz w:val="20"/>
              </w:rPr>
              <w:t>34719,5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p>
            <w:pPr>
              <w:spacing w:after="20"/>
              <w:ind w:left="20"/>
              <w:jc w:val="both"/>
            </w:pPr>
            <w:r>
              <w:rPr>
                <w:rFonts w:ascii="Times New Roman"/>
                <w:b w:val="false"/>
                <w:i w:val="false"/>
                <w:color w:val="000000"/>
                <w:sz w:val="20"/>
              </w:rPr>
              <w:t>26000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"Қуаныш" жекешелендірілген пәтерлер тұтыну кооперативі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p>
            <w:pPr>
              <w:spacing w:after="20"/>
              <w:ind w:left="20"/>
              <w:jc w:val="both"/>
            </w:pPr>
            <w:r>
              <w:rPr>
                <w:rFonts w:ascii="Times New Roman"/>
                <w:b w:val="false"/>
                <w:i w:val="false"/>
                <w:color w:val="000000"/>
                <w:sz w:val="20"/>
              </w:rPr>
              <w:t>дәнекерші -сантехник</w:t>
            </w:r>
          </w:p>
          <w:p>
            <w:pPr>
              <w:spacing w:after="20"/>
              <w:ind w:left="20"/>
              <w:jc w:val="both"/>
            </w:pPr>
            <w:r>
              <w:rPr>
                <w:rFonts w:ascii="Times New Roman"/>
                <w:b w:val="false"/>
                <w:i w:val="false"/>
                <w:color w:val="000000"/>
                <w:sz w:val="20"/>
              </w:rPr>
              <w:t>пісіруші</w:t>
            </w:r>
          </w:p>
          <w:p>
            <w:pPr>
              <w:spacing w:after="20"/>
              <w:ind w:left="20"/>
              <w:jc w:val="both"/>
            </w:pPr>
            <w:r>
              <w:rPr>
                <w:rFonts w:ascii="Times New Roman"/>
                <w:b w:val="false"/>
                <w:i w:val="false"/>
                <w:color w:val="000000"/>
                <w:sz w:val="20"/>
              </w:rPr>
              <w:t>сыпырушы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34719,5</w:t>
            </w:r>
          </w:p>
          <w:p>
            <w:pPr>
              <w:spacing w:after="20"/>
              <w:ind w:left="20"/>
              <w:jc w:val="both"/>
            </w:pPr>
            <w:r>
              <w:rPr>
                <w:rFonts w:ascii="Times New Roman"/>
                <w:b w:val="false"/>
                <w:i w:val="false"/>
                <w:color w:val="000000"/>
                <w:sz w:val="20"/>
              </w:rPr>
              <w:t>34719,5</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34719,5</w:t>
            </w:r>
          </w:p>
          <w:p>
            <w:pPr>
              <w:spacing w:after="20"/>
              <w:ind w:left="20"/>
              <w:jc w:val="both"/>
            </w:pPr>
            <w:r>
              <w:rPr>
                <w:rFonts w:ascii="Times New Roman"/>
                <w:b w:val="false"/>
                <w:i w:val="false"/>
                <w:color w:val="000000"/>
                <w:sz w:val="20"/>
              </w:rPr>
              <w:t>34719,5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26000</w:t>
            </w:r>
          </w:p>
          <w:p>
            <w:pPr>
              <w:spacing w:after="20"/>
              <w:ind w:left="20"/>
              <w:jc w:val="both"/>
            </w:pPr>
            <w:r>
              <w:rPr>
                <w:rFonts w:ascii="Times New Roman"/>
                <w:b w:val="false"/>
                <w:i w:val="false"/>
                <w:color w:val="000000"/>
                <w:sz w:val="20"/>
              </w:rPr>
              <w:t>26000</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"Изумруд" жекешелендірілген пәтерлер тұтыну кооперативі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балташы</w:t>
            </w:r>
          </w:p>
          <w:p>
            <w:pPr>
              <w:spacing w:after="20"/>
              <w:ind w:left="20"/>
              <w:jc w:val="both"/>
            </w:pPr>
            <w:r>
              <w:rPr>
                <w:rFonts w:ascii="Times New Roman"/>
                <w:b w:val="false"/>
                <w:i w:val="false"/>
                <w:color w:val="000000"/>
                <w:sz w:val="20"/>
              </w:rPr>
              <w:t>дәнекерші -сантехник</w:t>
            </w:r>
          </w:p>
          <w:p>
            <w:pPr>
              <w:spacing w:after="20"/>
              <w:ind w:left="20"/>
              <w:jc w:val="both"/>
            </w:pPr>
            <w:r>
              <w:rPr>
                <w:rFonts w:ascii="Times New Roman"/>
                <w:b w:val="false"/>
                <w:i w:val="false"/>
                <w:color w:val="000000"/>
                <w:sz w:val="20"/>
              </w:rPr>
              <w:t>пісіруші</w:t>
            </w:r>
          </w:p>
          <w:p>
            <w:pPr>
              <w:spacing w:after="20"/>
              <w:ind w:left="20"/>
              <w:jc w:val="both"/>
            </w:pPr>
            <w:r>
              <w:rPr>
                <w:rFonts w:ascii="Times New Roman"/>
                <w:b w:val="false"/>
                <w:i w:val="false"/>
                <w:color w:val="000000"/>
                <w:sz w:val="20"/>
              </w:rPr>
              <w:t>сылақшы - майлаушы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34719,5</w:t>
            </w:r>
          </w:p>
          <w:p>
            <w:pPr>
              <w:spacing w:after="20"/>
              <w:ind w:left="20"/>
              <w:jc w:val="both"/>
            </w:pPr>
            <w:r>
              <w:rPr>
                <w:rFonts w:ascii="Times New Roman"/>
                <w:b w:val="false"/>
                <w:i w:val="false"/>
                <w:color w:val="000000"/>
                <w:sz w:val="20"/>
              </w:rPr>
              <w:t>34719,5</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34719,5</w:t>
            </w:r>
          </w:p>
          <w:p>
            <w:pPr>
              <w:spacing w:after="20"/>
              <w:ind w:left="20"/>
              <w:jc w:val="both"/>
            </w:pPr>
            <w:r>
              <w:rPr>
                <w:rFonts w:ascii="Times New Roman"/>
                <w:b w:val="false"/>
                <w:i w:val="false"/>
                <w:color w:val="000000"/>
                <w:sz w:val="20"/>
              </w:rPr>
              <w:t>34719,5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26000</w:t>
            </w:r>
          </w:p>
          <w:p>
            <w:pPr>
              <w:spacing w:after="20"/>
              <w:ind w:left="20"/>
              <w:jc w:val="both"/>
            </w:pPr>
            <w:r>
              <w:rPr>
                <w:rFonts w:ascii="Times New Roman"/>
                <w:b w:val="false"/>
                <w:i w:val="false"/>
                <w:color w:val="000000"/>
                <w:sz w:val="20"/>
              </w:rPr>
              <w:t>26000</w:t>
            </w:r>
          </w:p>
        </w:tc>
      </w:tr>
      <w:tr>
        <w:trPr>
          <w:trHeight w:val="14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 "Сәт Сәулет"</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w:t>
            </w:r>
          </w:p>
          <w:p>
            <w:pPr>
              <w:spacing w:after="20"/>
              <w:ind w:left="20"/>
              <w:jc w:val="both"/>
            </w:pPr>
            <w:r>
              <w:rPr>
                <w:rFonts w:ascii="Times New Roman"/>
                <w:b w:val="false"/>
                <w:i w:val="false"/>
                <w:color w:val="000000"/>
                <w:sz w:val="20"/>
              </w:rPr>
              <w:t>менеджер-экспедитор</w:t>
            </w:r>
          </w:p>
          <w:p>
            <w:pPr>
              <w:spacing w:after="20"/>
              <w:ind w:left="20"/>
              <w:jc w:val="both"/>
            </w:pPr>
            <w:r>
              <w:rPr>
                <w:rFonts w:ascii="Times New Roman"/>
                <w:b w:val="false"/>
                <w:i w:val="false"/>
                <w:color w:val="000000"/>
                <w:sz w:val="20"/>
              </w:rPr>
              <w:t>есепшінің көмекшісі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52000</w:t>
            </w:r>
          </w:p>
          <w:p>
            <w:pPr>
              <w:spacing w:after="20"/>
              <w:ind w:left="20"/>
              <w:jc w:val="both"/>
            </w:pPr>
            <w:r>
              <w:rPr>
                <w:rFonts w:ascii="Times New Roman"/>
                <w:b w:val="false"/>
                <w:i w:val="false"/>
                <w:color w:val="000000"/>
                <w:sz w:val="20"/>
              </w:rPr>
              <w:t>52000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12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ай - 26000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7-9 ай - 15600</w:t>
            </w:r>
          </w:p>
          <w:p>
            <w:pPr>
              <w:spacing w:after="20"/>
              <w:ind w:left="20"/>
              <w:jc w:val="both"/>
            </w:pPr>
            <w:r>
              <w:rPr>
                <w:rFonts w:ascii="Times New Roman"/>
                <w:b w:val="false"/>
                <w:i w:val="false"/>
                <w:color w:val="000000"/>
                <w:sz w:val="20"/>
              </w:rPr>
              <w:t>10-12 ай - 7800</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Ахметова Г.О.</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дүкенші</w:t>
            </w:r>
          </w:p>
          <w:p>
            <w:pPr>
              <w:spacing w:after="20"/>
              <w:ind w:left="20"/>
              <w:jc w:val="both"/>
            </w:pPr>
            <w:r>
              <w:rPr>
                <w:rFonts w:ascii="Times New Roman"/>
                <w:b w:val="false"/>
                <w:i w:val="false"/>
                <w:color w:val="000000"/>
                <w:sz w:val="20"/>
              </w:rPr>
              <w:t>бөлшектеп салушы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p>
            <w:pPr>
              <w:spacing w:after="20"/>
              <w:ind w:left="20"/>
              <w:jc w:val="both"/>
            </w:pPr>
            <w:r>
              <w:rPr>
                <w:rFonts w:ascii="Times New Roman"/>
                <w:b w:val="false"/>
                <w:i w:val="false"/>
                <w:color w:val="000000"/>
                <w:sz w:val="20"/>
              </w:rPr>
              <w:t>52000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12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ай - 26000</w:t>
            </w:r>
          </w:p>
          <w:p>
            <w:pPr>
              <w:spacing w:after="20"/>
              <w:ind w:left="20"/>
              <w:jc w:val="both"/>
            </w:pPr>
            <w:r>
              <w:rPr>
                <w:rFonts w:ascii="Times New Roman"/>
                <w:b w:val="false"/>
                <w:i w:val="false"/>
                <w:color w:val="000000"/>
                <w:sz w:val="20"/>
              </w:rPr>
              <w:t>7-9 ай - 15600</w:t>
            </w:r>
          </w:p>
          <w:p>
            <w:pPr>
              <w:spacing w:after="20"/>
              <w:ind w:left="20"/>
              <w:jc w:val="both"/>
            </w:pPr>
            <w:r>
              <w:rPr>
                <w:rFonts w:ascii="Times New Roman"/>
                <w:b w:val="false"/>
                <w:i w:val="false"/>
                <w:color w:val="000000"/>
                <w:sz w:val="20"/>
              </w:rPr>
              <w:t>10-12 ай - 7800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