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fb4b" w14:textId="29cf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2012 жылғы 17 мамырдағы N 109 қаулысы. Қарағанды облысы Қаражал қаласының Әділет басқармасында 2012 жылғы 11 маусымда N 8-5-130 тіркелді. Күші жойылды - Қарағанды облысы Қаражал қаласы әкімдігінің 2014 жылғы 17 наурыздағы N 30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17.03.2014 N 30 қаулысымен (қол қойылған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Қаражал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1 наурызынан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w:t>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ата-анасының біреуіне және мүгедек баланың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әлеуметтік көмек есеп берілетін айдан кейінгі айдың 15 күніне дейін төленеді.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"Жұмыспен қамту және әлеуметтік бағдарламалар бөлімі" мемлекеттік мекемесі (Н.Н. Гармашова) әлеуметтік көмекті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5. "Қаражал қаласының қаржы бөлімі" мемлекеттік мекемесі (Әбдірахманова Н.Ж.) міндеттеме мен төлемдердің қаржыландыру жоспарына сәйкес, қала бюджетінде қарастырылған қаражаттардың шегінде әлеуметтік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Қаражал қаласы әкімінің орынбасары А.Қ. Құрмансейітовқа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жарияланғаннан кейін он күнтізбелік күн өткен соң қолданысқа енгізіледі және 2012 жылдың 1 наурызынан бастап туындаған қатынастарға таратылады.</w:t>
      </w:r>
    </w:p>
    <w:bookmarkEnd w:id="0"/>
    <w:p>
      <w:pPr>
        <w:spacing w:after="0"/>
        <w:ind w:left="0"/>
        <w:jc w:val="both"/>
      </w:pPr>
      <w:r>
        <w:rPr>
          <w:rFonts w:ascii="Times New Roman"/>
          <w:b w:val="false"/>
          <w:i/>
          <w:color w:val="000000"/>
          <w:sz w:val="28"/>
        </w:rPr>
        <w:t>      Қаражал қаласының әкімі                    Ғ. Әшімов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