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9e1e4" w14:textId="3f9e1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Қаражал қаласында әлеуметтік жұмыс орындарын ұйымдастыру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қаласы әкімдігінің 2012 жылғы 22 ақпандағы N 40 қаулысы. Қарағанды облысы Қаражал қаласының Әділет басқармасында 2012 жылғы 12 наурызда N 8-5-125 тіркелді. Күші жойылды - Қарағанды облысы Қаражал қаласы әкімдігінің 2012 жылғы 28 мамырдағы N 127 қаулысымен</w:t>
      </w:r>
    </w:p>
    <w:p>
      <w:pPr>
        <w:spacing w:after="0"/>
        <w:ind w:left="0"/>
        <w:jc w:val="both"/>
      </w:pPr>
      <w:r>
        <w:rPr>
          <w:rFonts w:ascii="Times New Roman"/>
          <w:b w:val="false"/>
          <w:i w:val="false"/>
          <w:color w:val="ff0000"/>
          <w:sz w:val="28"/>
        </w:rPr>
        <w:t>      Ескерту. Күші жойылды - Қарағанды облысы Қаражал қаласы әкімдігінің 2012.05.28 N 127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2001 жылғы 23 қаңтардағы "Халықты жұмыспен қамту туралы" Заңының 4 бабының 2 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w:t>
      </w:r>
      <w:r>
        <w:rPr>
          <w:rFonts w:ascii="Times New Roman"/>
          <w:b w:val="false"/>
          <w:i w:val="false"/>
          <w:color w:val="000000"/>
          <w:sz w:val="28"/>
        </w:rPr>
        <w:t>18-1 бабына</w:t>
      </w:r>
      <w:r>
        <w:rPr>
          <w:rFonts w:ascii="Times New Roman"/>
          <w:b w:val="false"/>
          <w:i w:val="false"/>
          <w:color w:val="000000"/>
          <w:sz w:val="28"/>
        </w:rPr>
        <w:t>, Қазақстан Республикасы Үкіметінің 2011 жылғы 31 наурыздағы N 316 "Жұмыспен қамту 2020 бағдарламасын бекіту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2001 жылғы 19 маусымдағы N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нысаналы топтарға жататын жұмыссыз азаматтарға әлеуметтік қолдау көрсету мақсатында, Қаражал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Нысаналы топтары қатарындағы жұмыссыздарды жұмысқа орналастыру үшін әлеуметтік жұмыс орындарын ұйымдастыруды ұсынатын жұмыс берушілердің тізімі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"Қаражал қаласының Жұмыспен қамту және әлеуметтік бағдарламалар бөлімі" мемлекеттік мекемесі (бұдан әрі – жұмыспен қамту бөлімі), Қарағанды облысы Қаражал қаласының әкімдігінің "Қаражал қаласының Жұмыспен қамту орталығы" коммуналдық мемлекеттік мекемесі (бұдан әрі – жұмыспен қамту орталығы), заңда белгіленген тәртіппен жұмыспен қамту бөлімінде немесе жұмыспен қамту орталығында тіркелген нысаналы топтарға жататын жұмыссыз азаматтарды уақытша он екі айға дейін жұмысқа орналастыру үшін әлеуметтік жұмыс орындарын құру бойынша жұмыстарды ұйымдастырсын.</w:t>
      </w:r>
      <w:r>
        <w:br/>
      </w:r>
      <w:r>
        <w:rPr>
          <w:rFonts w:ascii="Times New Roman"/>
          <w:b w:val="false"/>
          <w:i w:val="false"/>
          <w:color w:val="000000"/>
          <w:sz w:val="28"/>
        </w:rPr>
        <w:t>
</w:t>
      </w:r>
      <w:r>
        <w:rPr>
          <w:rFonts w:ascii="Times New Roman"/>
          <w:b w:val="false"/>
          <w:i w:val="false"/>
          <w:color w:val="000000"/>
          <w:sz w:val="28"/>
        </w:rPr>
        <w:t>
      3. Әлеуметтік жұмыс орындарын құру бойынша шараларды қаржыландыру қала бюджетінің бюджеттік бағдарлама 002 "Жұмыспен қамту бағдарламасы" бағдарламасы 102 "Жұмыспен қамту жүйесінде азаматтарды әлеуметтік қорғау бойынша толықтыру шаралары" кіші бағдарламасы бойынша көзделген, сондай-ақ Қаражал қаласының бюджетінде қарастырылған мақсатты трансферттердің есебінен бюджеттік бағдарлама 002 "Жұмыспен қамту бағдарламасы" 103 "Республикалық бюджеттен ағымдағы нысаналы трансферттер есебінен әлеуметтік жұмыс орындарын және жастар тәжірибесі бағдарламасын кеңейту" кіші бағдарламасы есебінен жүргізілсін.</w:t>
      </w:r>
      <w:r>
        <w:br/>
      </w:r>
      <w:r>
        <w:rPr>
          <w:rFonts w:ascii="Times New Roman"/>
          <w:b w:val="false"/>
          <w:i w:val="false"/>
          <w:color w:val="000000"/>
          <w:sz w:val="28"/>
        </w:rPr>
        <w:t>
</w:t>
      </w:r>
      <w:r>
        <w:rPr>
          <w:rFonts w:ascii="Times New Roman"/>
          <w:b w:val="false"/>
          <w:i w:val="false"/>
          <w:color w:val="000000"/>
          <w:sz w:val="28"/>
        </w:rPr>
        <w:t>
      4. Әлеуметтік жұмыс орындарына жіберілетін адамдардың орташа айлық аударымдар мөлшері жалпы бөлінген қаражат сомасынан жұмысқа орналастырылғандардың жоспарлы саны мен қатысу ұзақтығын ескеріп, міндетті зейнетақы жарналары мен жеке табыс салығын қосқанда алғашқы алты айда жалақы мөлшері 50 пайыз, келесі үш айда – 30 пайыз, соңғы үш айда – 15 пайыз мөлшерінде белгіленсін, жұмыс берушілердің бірлесіп қаржыландыру үлесі жұмыспен қамту бөлімі, жұмыспен қамту орталығы және жұмыс берушінің арасында жасалған шартпен айқындалады.</w:t>
      </w:r>
      <w:r>
        <w:br/>
      </w:r>
      <w:r>
        <w:rPr>
          <w:rFonts w:ascii="Times New Roman"/>
          <w:b w:val="false"/>
          <w:i w:val="false"/>
          <w:color w:val="000000"/>
          <w:sz w:val="28"/>
        </w:rPr>
        <w:t>
</w:t>
      </w:r>
      <w:r>
        <w:rPr>
          <w:rFonts w:ascii="Times New Roman"/>
          <w:b w:val="false"/>
          <w:i w:val="false"/>
          <w:color w:val="000000"/>
          <w:sz w:val="28"/>
        </w:rPr>
        <w:t>
      5. Қаражал қаласы әкімдігінің 2011 жылғы 16 маусымдағы N 144 "Қаражал қаласында әлеуметтік жұмыс орындарын ұйымдастыру шаралары туралы" (нормативтік құқықтық актілерді мемлекеттік тіркеу Тізілімінде нөмірі 8-5-112 болып тіркелген, "Қазыналы өңір" газетінің 2011 жылғы 16 шілдеде N 29 санында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жойылған деп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Қаражал қаласы әкімінің орынбасары А.Қ. Құрмансейітовке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Қаражал қаласының әкімі                    Ғ. Әшімов</w:t>
      </w:r>
    </w:p>
    <w:bookmarkStart w:name="z9" w:id="1"/>
    <w:p>
      <w:pPr>
        <w:spacing w:after="0"/>
        <w:ind w:left="0"/>
        <w:jc w:val="both"/>
      </w:pPr>
      <w:r>
        <w:rPr>
          <w:rFonts w:ascii="Times New Roman"/>
          <w:b w:val="false"/>
          <w:i w:val="false"/>
          <w:color w:val="000000"/>
          <w:sz w:val="28"/>
        </w:rPr>
        <w:t>
Қаражал қаласы әкімдігінің</w:t>
      </w:r>
      <w:r>
        <w:br/>
      </w:r>
      <w:r>
        <w:rPr>
          <w:rFonts w:ascii="Times New Roman"/>
          <w:b w:val="false"/>
          <w:i w:val="false"/>
          <w:color w:val="000000"/>
          <w:sz w:val="28"/>
        </w:rPr>
        <w:t>
2012 жылғы 22 ақпан</w:t>
      </w:r>
      <w:r>
        <w:br/>
      </w:r>
      <w:r>
        <w:rPr>
          <w:rFonts w:ascii="Times New Roman"/>
          <w:b w:val="false"/>
          <w:i w:val="false"/>
          <w:color w:val="000000"/>
          <w:sz w:val="28"/>
        </w:rPr>
        <w:t>
N 40 қаулысына</w:t>
      </w:r>
      <w:r>
        <w:br/>
      </w:r>
      <w:r>
        <w:rPr>
          <w:rFonts w:ascii="Times New Roman"/>
          <w:b w:val="false"/>
          <w:i w:val="false"/>
          <w:color w:val="000000"/>
          <w:sz w:val="28"/>
        </w:rPr>
        <w:t>
қосымша</w:t>
      </w:r>
    </w:p>
    <w:bookmarkEnd w:id="1"/>
    <w:bookmarkStart w:name="z10" w:id="2"/>
    <w:p>
      <w:pPr>
        <w:spacing w:after="0"/>
        <w:ind w:left="0"/>
        <w:jc w:val="left"/>
      </w:pPr>
      <w:r>
        <w:rPr>
          <w:rFonts w:ascii="Times New Roman"/>
          <w:b/>
          <w:i w:val="false"/>
          <w:color w:val="000000"/>
        </w:rPr>
        <w:t xml:space="preserve"> 
Нысанды топтағы жұмыссыздарды жұмысқа орналастыру үшін әлеуметтік жұмыс орындарын ұйымдастыруды ұсынатын, жұмыс берушілердің</w:t>
      </w:r>
      <w:r>
        <w:br/>
      </w:r>
      <w:r>
        <w:rPr>
          <w:rFonts w:ascii="Times New Roman"/>
          <w:b/>
          <w:i w:val="false"/>
          <w:color w:val="000000"/>
        </w:rPr>
        <w:t>
ТІЗІМІ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3375"/>
        <w:gridCol w:w="2295"/>
        <w:gridCol w:w="1551"/>
        <w:gridCol w:w="1750"/>
        <w:gridCol w:w="1784"/>
        <w:gridCol w:w="1800"/>
      </w:tblGrid>
      <w:tr>
        <w:trPr>
          <w:trHeight w:val="12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(мамандық)</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орындарының саны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ұзақтығы (айлар)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жалақы мөлшері,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Өтемақы мөлшері, теңге</w:t>
            </w:r>
          </w:p>
        </w:tc>
      </w:tr>
      <w:tr>
        <w:trPr>
          <w:trHeight w:val="226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"Алау-2011" пәтер иелерінің кооперативі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 жүйесін жөндеу бойынша жұмысшысы, санитарлық тазалау және көркейту бойынша жұмысшы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дейін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3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"Қамқор-2011" пәтер иелерінің кооперативі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 жүйесін жөндеу бойынша жұмысшы, санитарлық тазалау және көркейту бойынша жұмысшы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дейін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9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кен байыту комбинаты" акционерлік қоғам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 жүргізуші, мұрағатшы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дейін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7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 жауапкершілігі шектеулі серіктестігінің "Өркен-Атасу" өкілдігі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 жүргізуші, мұрағатшы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11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"Қаражал-Транс" жауапкершілігі шектеулі серіктестігі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жөндеу шебері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6 ай,</w:t>
            </w:r>
          </w:p>
          <w:p>
            <w:pPr>
              <w:spacing w:after="20"/>
              <w:ind w:left="20"/>
              <w:jc w:val="both"/>
            </w:pPr>
            <w:r>
              <w:rPr>
                <w:rFonts w:ascii="Times New Roman"/>
                <w:b w:val="false"/>
                <w:i w:val="false"/>
                <w:color w:val="000000"/>
                <w:sz w:val="20"/>
              </w:rPr>
              <w:t>15600, 3 ай,</w:t>
            </w:r>
          </w:p>
          <w:p>
            <w:pPr>
              <w:spacing w:after="20"/>
              <w:ind w:left="20"/>
              <w:jc w:val="both"/>
            </w:pPr>
            <w:r>
              <w:rPr>
                <w:rFonts w:ascii="Times New Roman"/>
                <w:b w:val="false"/>
                <w:i w:val="false"/>
                <w:color w:val="000000"/>
                <w:sz w:val="20"/>
              </w:rPr>
              <w:t>7800, 3 ай</w:t>
            </w:r>
          </w:p>
        </w:tc>
      </w:tr>
      <w:tr>
        <w:trPr>
          <w:trHeight w:val="1455"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"Stinoil" жауапкершілігі шектеулі серіктестігі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жуушы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6 ай,</w:t>
            </w:r>
          </w:p>
          <w:p>
            <w:pPr>
              <w:spacing w:after="20"/>
              <w:ind w:left="20"/>
              <w:jc w:val="both"/>
            </w:pPr>
            <w:r>
              <w:rPr>
                <w:rFonts w:ascii="Times New Roman"/>
                <w:b w:val="false"/>
                <w:i w:val="false"/>
                <w:color w:val="000000"/>
                <w:sz w:val="20"/>
              </w:rPr>
              <w:t>15600, 3 ай,</w:t>
            </w:r>
          </w:p>
          <w:p>
            <w:pPr>
              <w:spacing w:after="20"/>
              <w:ind w:left="20"/>
              <w:jc w:val="both"/>
            </w:pPr>
            <w:r>
              <w:rPr>
                <w:rFonts w:ascii="Times New Roman"/>
                <w:b w:val="false"/>
                <w:i w:val="false"/>
                <w:color w:val="000000"/>
                <w:sz w:val="20"/>
              </w:rPr>
              <w:t>7800, 3 ай</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жұмыскер</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6 ай,</w:t>
            </w:r>
          </w:p>
          <w:p>
            <w:pPr>
              <w:spacing w:after="20"/>
              <w:ind w:left="20"/>
              <w:jc w:val="both"/>
            </w:pPr>
            <w:r>
              <w:rPr>
                <w:rFonts w:ascii="Times New Roman"/>
                <w:b w:val="false"/>
                <w:i w:val="false"/>
                <w:color w:val="000000"/>
                <w:sz w:val="20"/>
              </w:rPr>
              <w:t>15600, 3 ай,</w:t>
            </w:r>
          </w:p>
          <w:p>
            <w:pPr>
              <w:spacing w:after="20"/>
              <w:ind w:left="20"/>
              <w:jc w:val="both"/>
            </w:pPr>
            <w:r>
              <w:rPr>
                <w:rFonts w:ascii="Times New Roman"/>
                <w:b w:val="false"/>
                <w:i w:val="false"/>
                <w:color w:val="000000"/>
                <w:sz w:val="20"/>
              </w:rPr>
              <w:t>7800, 3 ай</w:t>
            </w:r>
          </w:p>
        </w:tc>
      </w:tr>
      <w:tr>
        <w:trPr>
          <w:trHeight w:val="12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"Шахон" жауапкершілігі шектеулі серіктестігі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жұмыскер</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6 ай,</w:t>
            </w:r>
          </w:p>
          <w:p>
            <w:pPr>
              <w:spacing w:after="20"/>
              <w:ind w:left="20"/>
              <w:jc w:val="both"/>
            </w:pPr>
            <w:r>
              <w:rPr>
                <w:rFonts w:ascii="Times New Roman"/>
                <w:b w:val="false"/>
                <w:i w:val="false"/>
                <w:color w:val="000000"/>
                <w:sz w:val="20"/>
              </w:rPr>
              <w:t>15600, 3 ай,</w:t>
            </w:r>
          </w:p>
          <w:p>
            <w:pPr>
              <w:spacing w:after="20"/>
              <w:ind w:left="20"/>
              <w:jc w:val="both"/>
            </w:pPr>
            <w:r>
              <w:rPr>
                <w:rFonts w:ascii="Times New Roman"/>
                <w:b w:val="false"/>
                <w:i w:val="false"/>
                <w:color w:val="000000"/>
                <w:sz w:val="20"/>
              </w:rPr>
              <w:t>7800, 3 ай</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