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adbf9" w14:textId="33adb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Нысаналы мақсаты және пайдалану режимі бойынша аумақтар анықталып жерлерді аймақтандыру сызбаларын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2012 жылғы 14 наурыздағы N 2/21 шешімі. Қарағанды облысы Балқаш қаласының Әділет басқармасында 2012 жылғы 27 сәуірде N 8-4-276 тіркелді. Күші жойылды - Қарағанды облысы Балқаш қалалық мәслихатының 2019 жылғы 25 желтоқсандағы № 35/286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Қарағанды облысы Балқаш қалалық мәслихатының 25.12.2019 № 35/286 (алғаш ресми жарияланған күннен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маслихат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нысаналы мақсаты және пайдалану режимі бойынша аумақтар анықталып жерлерді аймақтандыру сызбалары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өнеркәсіп, құрылыс, көлік, шағын және орта бизнестің дамуы, коммуналдық шаруашылық және экология бойынша тұрақты комиссияға жүктелсін (М. Сулейменов).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181"/>
        <w:gridCol w:w="2119"/>
      </w:tblGrid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Сулейменов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мәслихаттың хатшысы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Рахимберлина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"КЕЛІСІЛДІ"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әкімі Тейлянов К.Г.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наурыз 2012 жыл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жер қатынастары бөлімі"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 бастығы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Мамытова А.Т.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наурыз 2012 жыл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құрылыс,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қалақұрылыс"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 бастығы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Мусин С.К.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наурыз 2012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2/21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Нысаналы мақсаты және пайдалану режимі бойынша аумақтар анықталып Балқаш қаласының жерлерін аймақтандыру</w:t>
      </w:r>
      <w:r>
        <w:br/>
      </w:r>
      <w:r>
        <w:rPr>
          <w:rFonts w:ascii="Times New Roman"/>
          <w:b/>
          <w:i w:val="false"/>
          <w:color w:val="000000"/>
        </w:rPr>
        <w:t>СЫЗБАСЫ</w:t>
      </w:r>
      <w:r>
        <w:br/>
      </w:r>
      <w:r>
        <w:rPr>
          <w:rFonts w:ascii="Times New Roman"/>
          <w:b/>
          <w:i w:val="false"/>
          <w:color w:val="000000"/>
        </w:rPr>
        <w:t>(шолу схемасы)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22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22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2/21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Нысаналы мақсаты және пайдалану режимі бойынша аумақтар анықталып Балқаш қаласының жерлерін аймақтандыру</w:t>
      </w:r>
      <w:r>
        <w:br/>
      </w:r>
      <w:r>
        <w:rPr>
          <w:rFonts w:ascii="Times New Roman"/>
          <w:b/>
          <w:i w:val="false"/>
          <w:color w:val="000000"/>
        </w:rPr>
        <w:t>СЫЗБАСЫ</w:t>
      </w:r>
      <w:r>
        <w:br/>
      </w:r>
      <w:r>
        <w:rPr>
          <w:rFonts w:ascii="Times New Roman"/>
          <w:b/>
          <w:i w:val="false"/>
          <w:color w:val="000000"/>
        </w:rPr>
        <w:t>(маңындағы аумағымен қоса қаланың салынып біткен бөлігі)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27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27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2/21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Нысаналы мақсаты және пайдалану режимі бойынша аумақтар анықталып Саяқ кентінің жерлерін аймақтандыру</w:t>
      </w:r>
      <w:r>
        <w:br/>
      </w:r>
      <w:r>
        <w:rPr>
          <w:rFonts w:ascii="Times New Roman"/>
          <w:b/>
          <w:i w:val="false"/>
          <w:color w:val="000000"/>
        </w:rPr>
        <w:t>СЫЗБАСЫ</w:t>
      </w:r>
      <w:r>
        <w:br/>
      </w:r>
      <w:r>
        <w:rPr>
          <w:rFonts w:ascii="Times New Roman"/>
          <w:b/>
          <w:i w:val="false"/>
          <w:color w:val="000000"/>
        </w:rPr>
        <w:t>(шолу схемасы)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200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200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2/21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Нысаналы мақсаты және пайдалану режимі бойынша аумақтар анықталып Саяқ кентінің жерлерін аймақтандыру</w:t>
      </w:r>
      <w:r>
        <w:br/>
      </w:r>
      <w:r>
        <w:rPr>
          <w:rFonts w:ascii="Times New Roman"/>
          <w:b/>
          <w:i w:val="false"/>
          <w:color w:val="000000"/>
        </w:rPr>
        <w:t>СЫЗБАСЫ</w:t>
      </w:r>
      <w:r>
        <w:br/>
      </w:r>
      <w:r>
        <w:rPr>
          <w:rFonts w:ascii="Times New Roman"/>
          <w:b/>
          <w:i w:val="false"/>
          <w:color w:val="000000"/>
        </w:rPr>
        <w:t>(маңындағы аумағымен кентінің салынып біткен бөлігі)</w:t>
      </w:r>
    </w:p>
    <w:bookmarkEnd w:id="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64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4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