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560c" w14:textId="ef75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28 желтоқсандағы N 66/13 қаулысы. Қарағанды облысының Әділет департаментінде 2013 жылғы 15 ақпанда N 2168 болып тіркелді. Күші жойылды - Қарағанды облысының әкімдігінің 2014 жылғы 28 мамырдағы № 25/11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28.05.2014 № 25/11 (алғаш рет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2000 жылғы 27 қарашадағы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"Ақпарат және мұрағат ісі саласындағы мемлекеттік қызмет стандарттарын бекіту туралы" </w:t>
      </w:r>
      <w:r>
        <w:rPr>
          <w:rFonts w:ascii="Times New Roman"/>
          <w:b w:val="false"/>
          <w:i w:val="false"/>
          <w:color w:val="000000"/>
          <w:sz w:val="28"/>
        </w:rPr>
        <w:t>N 2315</w:t>
      </w:r>
      <w:r>
        <w:rPr>
          <w:rFonts w:ascii="Times New Roman"/>
          <w:b w:val="false"/>
          <w:i w:val="false"/>
          <w:color w:val="000000"/>
          <w:sz w:val="28"/>
        </w:rPr>
        <w:t xml:space="preserve"> және 2010 жылғы 20 шілдедегі "Жеке және заңды тұлғаларға көрсетілетін мемлекеттік қызметтердің тізілімін бекіту туралы" </w:t>
      </w:r>
      <w:r>
        <w:rPr>
          <w:rFonts w:ascii="Times New Roman"/>
          <w:b w:val="false"/>
          <w:i w:val="false"/>
          <w:color w:val="000000"/>
          <w:sz w:val="28"/>
        </w:rPr>
        <w:t>N 745</w:t>
      </w:r>
      <w:r>
        <w:rPr>
          <w:rFonts w:ascii="Times New Roman"/>
          <w:b w:val="false"/>
          <w:i w:val="false"/>
          <w:color w:val="000000"/>
          <w:sz w:val="28"/>
        </w:rPr>
        <w:t xml:space="preserve"> қаулыларына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облысының мұрағаттар және құжаттама басқармасы" мемлекеттік мекемесі осы қаулыдан туындайтын қажетті 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Ж.О. Жылбаевқа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Ә. 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А. Жұмағалиев</w:t>
      </w:r>
      <w:r>
        <w:br/>
      </w:r>
      <w:r>
        <w:rPr>
          <w:rFonts w:ascii="Times New Roman"/>
          <w:b w:val="false"/>
          <w:i w:val="false"/>
          <w:color w:val="000000"/>
          <w:sz w:val="28"/>
        </w:rPr>
        <w:t>
      6 қаңтар 2013 ж.</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N 66/13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электрондық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"Мұрағаттық анықтамалар беру" электрондық мемлекеттік қызметі (бұдан әрі – электрондық мемлекеттік қызмет) "Қарағанды облысының мұрағаттар және құжаттама басқармасы" мемлекеттік мекемесімен, мемлекеттік мұрағаттармен, баламалы негізде халыққа қызмет көрсету орталықтары (бұдан әрі – қызмет беруші) арқылы, сондай-ақ www.еgov.kz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2007 жылғы 30 маусымдағы N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N 2315 қаулысына өзгерістер енгізу туралы" Қазақстан Республикасы Үкіметінің 2012 жылғы 09 қазандағы N 1278 қаулысымен бекітілген "Мұрағаттық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автоматтандырылу деңгейі: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 қызмет көрсету.</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қолданылатын ұғымдар мен қысқартулар:</w:t>
      </w:r>
      <w:r>
        <w:br/>
      </w:r>
      <w:r>
        <w:rPr>
          <w:rFonts w:ascii="Times New Roman"/>
          <w:b w:val="false"/>
          <w:i w:val="false"/>
          <w:color w:val="000000"/>
          <w:sz w:val="28"/>
        </w:rPr>
        <w:t>
      1) ақпараттық жүйе (бұдан әрі - АЖ) – аппараттық-бағдарламалық кешенді қолдана отырып, ақпаратты сақтауға, өңдеуге, іздестіруге, таратуға, беруге арналған жүйе;</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4) ЖАО – жергілікті атқарушы органдар "Қарағанды облысының мұрағаттар және құжаттама басқармасы", тікелей электрондық мемлекеттік қызметті көрсетуші облыстың мемлекеттік мұрағаттары;</w:t>
      </w:r>
      <w:r>
        <w:br/>
      </w:r>
      <w:r>
        <w:rPr>
          <w:rFonts w:ascii="Times New Roman"/>
          <w:b w:val="false"/>
          <w:i w:val="false"/>
          <w:color w:val="000000"/>
          <w:sz w:val="28"/>
        </w:rPr>
        <w:t>
      5) ЖАО АЖ – жергілікті атқарушы органдардың ақпараттық жүйесі/Қазақстан Республикасының "электрондық үкімет" шлюзінің шағын жүйесі ретінде Өңірлік шлюз" ақпараттық жүйесі, жергілікті атқарушы орган қызметкерінің автоматтандырылған жұмыс орыны бөлігінде;</w:t>
      </w:r>
      <w:r>
        <w:br/>
      </w:r>
      <w:r>
        <w:rPr>
          <w:rFonts w:ascii="Times New Roman"/>
          <w:b w:val="false"/>
          <w:i w:val="false"/>
          <w:color w:val="000000"/>
          <w:sz w:val="28"/>
        </w:rPr>
        <w:t>
      6) құрылымдық-функционалдық бірліктер (бұдан әрі – ҚФБ) – бұл белгілі кезеңде электрондық қызмет көрсетуге қатысатын өкілетті органдардың жауапты тұлғалары, мемлекеттік органдардың құрылымдық бөлімшелері тізбесі;</w:t>
      </w:r>
      <w:r>
        <w:br/>
      </w:r>
      <w:r>
        <w:rPr>
          <w:rFonts w:ascii="Times New Roman"/>
          <w:b w:val="false"/>
          <w:i w:val="false"/>
          <w:color w:val="000000"/>
          <w:sz w:val="28"/>
        </w:rPr>
        <w:t>
      7)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9)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БНАЖ – Қазақстан Республикасының бірыңғай нотариалдық ақпараттық жүйесі;</w:t>
      </w:r>
      <w:r>
        <w:br/>
      </w:r>
      <w:r>
        <w:rPr>
          <w:rFonts w:ascii="Times New Roman"/>
          <w:b w:val="false"/>
          <w:i w:val="false"/>
          <w:color w:val="000000"/>
          <w:sz w:val="28"/>
        </w:rPr>
        <w:t>
      12) ХҚКО – Халыққа қызмет көрсету орталығы;</w:t>
      </w:r>
      <w:r>
        <w:br/>
      </w:r>
      <w:r>
        <w:rPr>
          <w:rFonts w:ascii="Times New Roman"/>
          <w:b w:val="false"/>
          <w:i w:val="false"/>
          <w:color w:val="000000"/>
          <w:sz w:val="28"/>
        </w:rPr>
        <w:t>
      13) ХҚКО АЖ – Халыққа қызмет көрсету орталықтарының ақпараттық жүйесі;</w:t>
      </w:r>
      <w:r>
        <w:br/>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15)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16)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17) "электрондық үкімет" шлюзі (бұдан әрі - ЭҮШ) – электрондық қызметтерді жүзеге асыру шеңберінде "электрондық үкіметтің" ақпараттық жүйелерін ықпалдастыруға арналған ақпараттық жүйе;</w:t>
      </w:r>
      <w:r>
        <w:br/>
      </w:r>
      <w:r>
        <w:rPr>
          <w:rFonts w:ascii="Times New Roman"/>
          <w:b w:val="false"/>
          <w:i w:val="false"/>
          <w:color w:val="000000"/>
          <w:sz w:val="28"/>
        </w:rPr>
        <w:t>
      18) "электрондық үкіметтің" өңірлік шлюзі (бұдан әрі – ЭҮӨШ) – ЖАО ішкі жүйелері/шағын жүйелері мен ЖАО электрондық қызмет көрсету үдерісіне қатысатын сыртқы ақпараттық жүйелері арасындағы ақпараттық өзара қарым-қатынасты қамтамасыз ететін ақпараттық жүйе.</w:t>
      </w:r>
    </w:p>
    <w:bookmarkEnd w:id="4"/>
    <w:bookmarkStart w:name="z14" w:id="5"/>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жұмысының тәртіптері</w:t>
      </w:r>
    </w:p>
    <w:bookmarkEnd w:id="5"/>
    <w:bookmarkStart w:name="z15" w:id="6"/>
    <w:p>
      <w:pPr>
        <w:spacing w:after="0"/>
        <w:ind w:left="0"/>
        <w:jc w:val="both"/>
      </w:pPr>
      <w:r>
        <w:rPr>
          <w:rFonts w:ascii="Times New Roman"/>
          <w:b w:val="false"/>
          <w:i w:val="false"/>
          <w:color w:val="000000"/>
          <w:sz w:val="28"/>
        </w:rPr>
        <w:t>
      6. ЭҮП арқылы қызмет берушінің адымдық әрекеттері мен шешімдері (электрондық мемлекеттік қызмет көрсету кезіндегі функционалдық өзара іс-қимылдардың </w:t>
      </w:r>
      <w:r>
        <w:rPr>
          <w:rFonts w:ascii="Times New Roman"/>
          <w:b w:val="false"/>
          <w:i w:val="false"/>
          <w:color w:val="000000"/>
          <w:sz w:val="28"/>
        </w:rPr>
        <w:t>N 1 диаграммасы</w:t>
      </w:r>
      <w:r>
        <w:rPr>
          <w:rFonts w:ascii="Times New Roman"/>
          <w:b w:val="false"/>
          <w:i w:val="false"/>
          <w:color w:val="000000"/>
          <w:sz w:val="28"/>
        </w:rPr>
        <w:t>)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ЖСН/БСН және пароль арқылы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қызметті алу үшін тұтынушымен ЖСН/БСН және парольды енгізу (авторизация үдерісі);</w:t>
      </w:r>
      <w:r>
        <w:br/>
      </w:r>
      <w:r>
        <w:rPr>
          <w:rFonts w:ascii="Times New Roman"/>
          <w:b w:val="false"/>
          <w:i w:val="false"/>
          <w:color w:val="000000"/>
          <w:sz w:val="28"/>
        </w:rPr>
        <w:t>
      3) 1-шарт – ЖСН/БСН және пароль арқылы тіркелген тұтынушы туралы мәліметтердің дұрыстығын ЭҮП тексеру;</w:t>
      </w:r>
      <w:r>
        <w:br/>
      </w:r>
      <w:r>
        <w:rPr>
          <w:rFonts w:ascii="Times New Roman"/>
          <w:b w:val="false"/>
          <w:i w:val="false"/>
          <w:color w:val="000000"/>
          <w:sz w:val="28"/>
        </w:rPr>
        <w:t>
      4) 2-үдеріс – тұтынушының мәліметтерінде орын алған бұзушылықтарға байланысты ЭҮПмен авторизациялауда бас тарту туралы хабарламаны қалыптастыру;</w:t>
      </w:r>
      <w:r>
        <w:br/>
      </w:r>
      <w:r>
        <w:rPr>
          <w:rFonts w:ascii="Times New Roman"/>
          <w:b w:val="false"/>
          <w:i w:val="false"/>
          <w:color w:val="000000"/>
          <w:sz w:val="28"/>
        </w:rPr>
        <w:t>
      5) 3-үдеріс – осы Регламентте көрсетілген қызметті тұтынушымен таңдау, құрылымы мен форматтық талаптарын ескере отырып қызмет көрсету мен нысанды толтыру үшін сұраныс нысандарын экранға шығару (мәліметтерді енгізу),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сұраныс нысанына электрондық түрде қажетті құжаттар көшірмелерін бекіту, сондай-ақ, сұранысты куәландыру (қол қою) үшін тұтынушымен ЭЦҚ тіркеу куәлігін таңдау;</w:t>
      </w:r>
      <w:r>
        <w:br/>
      </w:r>
      <w:r>
        <w:rPr>
          <w:rFonts w:ascii="Times New Roman"/>
          <w:b w:val="false"/>
          <w:i w:val="false"/>
          <w:color w:val="000000"/>
          <w:sz w:val="28"/>
        </w:rPr>
        <w:t>
      6) 2-шарт – ЭҮП-да ЭЦҚ тіркеу куәлігінің әрекет ету мерзімін және шақыртылған (күші жойылған) ЖАО АЖ тіркеу куәліктері тізімінде болмауын, сондай-ақ сәйкестендіру мәліметтерінің сәйкестігін (сұраныста көрсетілген ЖСН/БСН және ЭЦҚ тіркеу куәлігінде көрсетілген ЖСН/БСН арасында) тексеру;</w:t>
      </w:r>
      <w:r>
        <w:br/>
      </w:r>
      <w:r>
        <w:rPr>
          <w:rFonts w:ascii="Times New Roman"/>
          <w:b w:val="false"/>
          <w:i w:val="false"/>
          <w:color w:val="000000"/>
          <w:sz w:val="28"/>
        </w:rPr>
        <w:t>
      7) 4-үдеріс – Тұтынушының ЭЦҚ түпнұсқалығының расталмауына байланысты сұралған қызмет көрсетуден бас тарту туралы хабарламаны қалыптастыру;</w:t>
      </w:r>
      <w:r>
        <w:br/>
      </w:r>
      <w:r>
        <w:rPr>
          <w:rFonts w:ascii="Times New Roman"/>
          <w:b w:val="false"/>
          <w:i w:val="false"/>
          <w:color w:val="000000"/>
          <w:sz w:val="28"/>
        </w:rPr>
        <w:t>
      8) 5-үдеріс – Тұтынушының ЭЦҚ арқылы қызмет көрсету үшін сұранысты куәландыру және қызмет берушімен өңдеу үшін ЭҮӨШ АЖО ЭҮШ арқылы электрондық құжатты (сұранысты) бағыттау;</w:t>
      </w:r>
      <w:r>
        <w:br/>
      </w:r>
      <w:r>
        <w:rPr>
          <w:rFonts w:ascii="Times New Roman"/>
          <w:b w:val="false"/>
          <w:i w:val="false"/>
          <w:color w:val="000000"/>
          <w:sz w:val="28"/>
        </w:rPr>
        <w:t>
      9) 6-үдеріс – Электрондық құжатты ЭҮӨШ АЖО тіркеу;</w:t>
      </w:r>
      <w:r>
        <w:br/>
      </w:r>
      <w:r>
        <w:rPr>
          <w:rFonts w:ascii="Times New Roman"/>
          <w:b w:val="false"/>
          <w:i w:val="false"/>
          <w:color w:val="000000"/>
          <w:sz w:val="28"/>
        </w:rPr>
        <w:t>
      10) 3-шарт – Тұтынушы қоса ұсынған,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көрсетуге негіздемеде көрсетілген құжаттардың сәйкестігін қызмет берушімен тексеру (өңдеу);</w:t>
      </w:r>
      <w:r>
        <w:br/>
      </w:r>
      <w:r>
        <w:rPr>
          <w:rFonts w:ascii="Times New Roman"/>
          <w:b w:val="false"/>
          <w:i w:val="false"/>
          <w:color w:val="000000"/>
          <w:sz w:val="28"/>
        </w:rPr>
        <w:t>
      11) 7-үдеріс – тұтынушының құжаттарында орын алған бұзушылықтарға байланысты сұратылған қызметтен бас тарту туралы хабарламаны қалыптастыру;</w:t>
      </w:r>
      <w:r>
        <w:br/>
      </w:r>
      <w:r>
        <w:rPr>
          <w:rFonts w:ascii="Times New Roman"/>
          <w:b w:val="false"/>
          <w:i w:val="false"/>
          <w:color w:val="000000"/>
          <w:sz w:val="28"/>
        </w:rPr>
        <w:t>
      12) 8-үдеріс – тұтынушымен ЭҮӨШ АЖО қалыптасқан қызмет нәтижесін (электрондық құжат нысанында мұрағаттық анықтаманың дайындығы туралы хабарлама) алу. Электрондық құжат қызмет берушінің өкілетті тұлғасының ЭЦҚ пайдалануы арқылы қалыптасады.</w:t>
      </w:r>
      <w:r>
        <w:br/>
      </w:r>
      <w:r>
        <w:rPr>
          <w:rFonts w:ascii="Times New Roman"/>
          <w:b w:val="false"/>
          <w:i w:val="false"/>
          <w:color w:val="000000"/>
          <w:sz w:val="28"/>
        </w:rPr>
        <w:t>
</w:t>
      </w:r>
      <w:r>
        <w:rPr>
          <w:rFonts w:ascii="Times New Roman"/>
          <w:b w:val="false"/>
          <w:i w:val="false"/>
          <w:color w:val="000000"/>
          <w:sz w:val="28"/>
        </w:rPr>
        <w:t>
      7. Қызмет берушінің адымдық әрекеттері мен шешімдері (электрондық мемлекеттік қызмет көрсету кезіндегі функционалдық өзара іс-қимылдардың </w:t>
      </w:r>
      <w:r>
        <w:rPr>
          <w:rFonts w:ascii="Times New Roman"/>
          <w:b w:val="false"/>
          <w:i w:val="false"/>
          <w:color w:val="000000"/>
          <w:sz w:val="28"/>
        </w:rPr>
        <w:t>N 2 диаграммасы</w:t>
      </w:r>
      <w:r>
        <w:rPr>
          <w:rFonts w:ascii="Times New Roman"/>
          <w:b w:val="false"/>
          <w:i w:val="false"/>
          <w:color w:val="000000"/>
          <w:sz w:val="28"/>
        </w:rPr>
        <w:t>)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берушінің қызметкерімен қызмет көрсету үшін ЭҮӨШ АЖО ЖСН/БСН және парольді енгізу (авторизация үдерісі);</w:t>
      </w:r>
      <w:r>
        <w:br/>
      </w:r>
      <w:r>
        <w:rPr>
          <w:rFonts w:ascii="Times New Roman"/>
          <w:b w:val="false"/>
          <w:i w:val="false"/>
          <w:color w:val="000000"/>
          <w:sz w:val="28"/>
        </w:rPr>
        <w:t>
      2) 2-үдеріс – қызмет берушінің қызметкерімен осы Регламентте көрсетілген қызметті таңдау, қызмет көрсету үшін сұраныс нысандарын экранға шығару және қызмет берушінің қызметкерімен тұтынушының мәліметтерін енгізу;</w:t>
      </w:r>
      <w:r>
        <w:br/>
      </w:r>
      <w:r>
        <w:rPr>
          <w:rFonts w:ascii="Times New Roman"/>
          <w:b w:val="false"/>
          <w:i w:val="false"/>
          <w:color w:val="000000"/>
          <w:sz w:val="28"/>
        </w:rPr>
        <w:t>
      3) 3-үдеріс – ЭҮШ/ЭҮӨШ арқылы ЖТ ММБ/ЗТ ММБ-на тұтынушының мәліметтері туралы сұранысты бағыттау;</w:t>
      </w:r>
      <w:r>
        <w:br/>
      </w:r>
      <w:r>
        <w:rPr>
          <w:rFonts w:ascii="Times New Roman"/>
          <w:b w:val="false"/>
          <w:i w:val="false"/>
          <w:color w:val="000000"/>
          <w:sz w:val="28"/>
        </w:rPr>
        <w:t>
      4) 1-шарт – ЖТ ММБ/ЗТ ММБ тұтынушы мәліметтерінің болуын тексеру;</w:t>
      </w:r>
      <w:r>
        <w:br/>
      </w:r>
      <w:r>
        <w:rPr>
          <w:rFonts w:ascii="Times New Roman"/>
          <w:b w:val="false"/>
          <w:i w:val="false"/>
          <w:color w:val="000000"/>
          <w:sz w:val="28"/>
        </w:rPr>
        <w:t>
      5) 4-үдеріс – ЖТ ММБ/ЗТ ММБ тұтынушы мәліметтерінің болмауына байланысты мәліметтерді алудың мүмкін еместігі туралы хабарламаны қалыптастыру;</w:t>
      </w:r>
      <w:r>
        <w:br/>
      </w:r>
      <w:r>
        <w:rPr>
          <w:rFonts w:ascii="Times New Roman"/>
          <w:b w:val="false"/>
          <w:i w:val="false"/>
          <w:color w:val="000000"/>
          <w:sz w:val="28"/>
        </w:rPr>
        <w:t>
      6) 5-үдеріс – қызмет беруші қызметкерімен қағаздық нысандағы құжаттардың болуы туралы белгі бөлігінде сұраныс нысанын толтыру және қызмет көрсетуге толтырылған сұраныс нысанын (енгізілген мәліметтерді) ЭЦҚ арқылы куәландыру;</w:t>
      </w:r>
      <w:r>
        <w:br/>
      </w:r>
      <w:r>
        <w:rPr>
          <w:rFonts w:ascii="Times New Roman"/>
          <w:b w:val="false"/>
          <w:i w:val="false"/>
          <w:color w:val="000000"/>
          <w:sz w:val="28"/>
        </w:rPr>
        <w:t>
      7) 6-үдеріс – электрондық құжатты ЭҮӨШ АЖО тіркеу;</w:t>
      </w:r>
      <w:r>
        <w:br/>
      </w:r>
      <w:r>
        <w:rPr>
          <w:rFonts w:ascii="Times New Roman"/>
          <w:b w:val="false"/>
          <w:i w:val="false"/>
          <w:color w:val="000000"/>
          <w:sz w:val="28"/>
        </w:rPr>
        <w:t>
      8) 2-шарт – қоса ұсынылған,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көрсетуге негіздемеде көрсетілген құжаттардың сәйкестігін қызмет берушімен тексеру (өңдеу);</w:t>
      </w:r>
      <w:r>
        <w:br/>
      </w:r>
      <w:r>
        <w:rPr>
          <w:rFonts w:ascii="Times New Roman"/>
          <w:b w:val="false"/>
          <w:i w:val="false"/>
          <w:color w:val="000000"/>
          <w:sz w:val="28"/>
        </w:rPr>
        <w:t>
      9) 7-үдеріс – тұтынушының құжаттарында орын алған бұзушылықтарға байланысты сұратылған қызметтен бас тарту туралы хабарламаны қалыптастыру;</w:t>
      </w:r>
      <w:r>
        <w:br/>
      </w:r>
      <w:r>
        <w:rPr>
          <w:rFonts w:ascii="Times New Roman"/>
          <w:b w:val="false"/>
          <w:i w:val="false"/>
          <w:color w:val="000000"/>
          <w:sz w:val="28"/>
        </w:rPr>
        <w:t>
      10) 8-үдеріс – тұтынушымен ЭҮӨШ АЖО қалыптасқан қызмет нәтижесін (мұрағаттық анықтама) алу. Электрондық құжат қызмет берушінің өкілетті тұлғасының ЭЦҚ пайдалануы арқылы қалыптасады.</w:t>
      </w:r>
      <w:r>
        <w:br/>
      </w:r>
      <w:r>
        <w:rPr>
          <w:rFonts w:ascii="Times New Roman"/>
          <w:b w:val="false"/>
          <w:i w:val="false"/>
          <w:color w:val="000000"/>
          <w:sz w:val="28"/>
        </w:rPr>
        <w:t>
</w:t>
      </w:r>
      <w:r>
        <w:rPr>
          <w:rFonts w:ascii="Times New Roman"/>
          <w:b w:val="false"/>
          <w:i w:val="false"/>
          <w:color w:val="000000"/>
          <w:sz w:val="28"/>
        </w:rPr>
        <w:t>
      8. ХҚКО арқылы қызмет берушінің адымдық әрекеттері мен шешімдері (электрондық мемлекеттік қызмет көрсету кезіндегі функционалдық өзара іс-қимылдардың </w:t>
      </w:r>
      <w:r>
        <w:rPr>
          <w:rFonts w:ascii="Times New Roman"/>
          <w:b w:val="false"/>
          <w:i w:val="false"/>
          <w:color w:val="000000"/>
          <w:sz w:val="28"/>
        </w:rPr>
        <w:t>N 3 диаграммасы</w:t>
      </w:r>
      <w:r>
        <w:rPr>
          <w:rFonts w:ascii="Times New Roman"/>
          <w:b w:val="false"/>
          <w:i w:val="false"/>
          <w:color w:val="000000"/>
          <w:sz w:val="28"/>
        </w:rPr>
        <w:t>)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Орталық операторының қызмет көрсету үшін ХҚКО АЖ АЖО логин мен парольді енгізуі (авторизация үдерісі);</w:t>
      </w:r>
      <w:r>
        <w:br/>
      </w:r>
      <w:r>
        <w:rPr>
          <w:rFonts w:ascii="Times New Roman"/>
          <w:b w:val="false"/>
          <w:i w:val="false"/>
          <w:color w:val="000000"/>
          <w:sz w:val="28"/>
        </w:rPr>
        <w:t>
      2) 2-үдеріс – Орталық операторымен осы Регламентте көрсетілген қызметті таңдау, қызмет көрсету үшін сұраныс нысандарын экранға шығару және Орталық операторымен тұтынушының мәліметтерін, сондай-ақ тұтынушы өкілінің сенімхаты бойынша мәліметтерді (нотариалды куәландырылған сенімхат жағдайында, сенімхат басқаша куәландырылған жағдайда – сенімхат мәліметтері толтырылмайды) енгізу;</w:t>
      </w:r>
      <w:r>
        <w:br/>
      </w:r>
      <w:r>
        <w:rPr>
          <w:rFonts w:ascii="Times New Roman"/>
          <w:b w:val="false"/>
          <w:i w:val="false"/>
          <w:color w:val="000000"/>
          <w:sz w:val="28"/>
        </w:rPr>
        <w:t>
      3) 3-үдеріс – ЖТ ММБ/ЗТ ММБ-на ЭҮШ арқылы тұтынушының мәліметтері туралы, сондай-ақ БНАЖ арқылы тұтынушы өкілінің сенімхаты мәліметтері туралы сұранысты бағыттау;</w:t>
      </w:r>
      <w:r>
        <w:br/>
      </w:r>
      <w:r>
        <w:rPr>
          <w:rFonts w:ascii="Times New Roman"/>
          <w:b w:val="false"/>
          <w:i w:val="false"/>
          <w:color w:val="000000"/>
          <w:sz w:val="28"/>
        </w:rPr>
        <w:t>
      4) 1-шарт – ЖТ ММБ/ ЗТ ММБ тұтынушы мәліметтерінің, БНАЖ сенімхат мәліметтерінің болуын тексеру;</w:t>
      </w:r>
      <w:r>
        <w:br/>
      </w:r>
      <w:r>
        <w:rPr>
          <w:rFonts w:ascii="Times New Roman"/>
          <w:b w:val="false"/>
          <w:i w:val="false"/>
          <w:color w:val="000000"/>
          <w:sz w:val="28"/>
        </w:rPr>
        <w:t>
      5) 4-үдеріс – ЖТ ММБ/ ЗТ ММБ тұтынушы мәліметтерінің, БНАЖ сенімхат мәліметтерінің болмауына байланысты мәліметтерді алудың мүмкін еместігі туралы хабарламаны қалыптастыру;</w:t>
      </w:r>
      <w:r>
        <w:br/>
      </w:r>
      <w:r>
        <w:rPr>
          <w:rFonts w:ascii="Times New Roman"/>
          <w:b w:val="false"/>
          <w:i w:val="false"/>
          <w:color w:val="000000"/>
          <w:sz w:val="28"/>
        </w:rPr>
        <w:t>
      6) 5-үдеріс – Орталық операторымен қағаздық нысандағы құжаттардың болуы туралы белгі бөлігінде сұраныс нысанын толтыру және тұтынушы ұсынған құжаттарды сканирлеу, оларды сұраныс нысанына бекіту және қызмет көрсетуге толтырылған сұраныс нысанын (енгізілген мәліметтерді) ЭЦҚ арқылы куәландыру;</w:t>
      </w:r>
      <w:r>
        <w:br/>
      </w:r>
      <w:r>
        <w:rPr>
          <w:rFonts w:ascii="Times New Roman"/>
          <w:b w:val="false"/>
          <w:i w:val="false"/>
          <w:color w:val="000000"/>
          <w:sz w:val="28"/>
        </w:rPr>
        <w:t>
      7) 6-үдеріс – ЭҮШ арқылы ЭҮӨШ АЖО-на Орталық операторының ЭЦҚ куәландырылған (қол қойылған) электрондық құжатты (тұтынушы сұранысын) бағыттау;</w:t>
      </w:r>
      <w:r>
        <w:br/>
      </w:r>
      <w:r>
        <w:rPr>
          <w:rFonts w:ascii="Times New Roman"/>
          <w:b w:val="false"/>
          <w:i w:val="false"/>
          <w:color w:val="000000"/>
          <w:sz w:val="28"/>
        </w:rPr>
        <w:t>
      8) 7-үдеріс – электрондық құжатты ЭҮӨШ АЖО тіркеу;</w:t>
      </w:r>
      <w:r>
        <w:br/>
      </w:r>
      <w:r>
        <w:rPr>
          <w:rFonts w:ascii="Times New Roman"/>
          <w:b w:val="false"/>
          <w:i w:val="false"/>
          <w:color w:val="000000"/>
          <w:sz w:val="28"/>
        </w:rPr>
        <w:t>
      9) 2-шарт – тұтынушы қоса ұсынған,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көрсетуге негіздемеде көрсетілген құжаттардың сәйкестігін қызмет берушімен тексеру (өңдеу);</w:t>
      </w:r>
      <w:r>
        <w:br/>
      </w:r>
      <w:r>
        <w:rPr>
          <w:rFonts w:ascii="Times New Roman"/>
          <w:b w:val="false"/>
          <w:i w:val="false"/>
          <w:color w:val="000000"/>
          <w:sz w:val="28"/>
        </w:rPr>
        <w:t>
      10) 8-үдеріс – тұтынушының құжаттарында орын алған бұзушылықтарға байланысты сұратылған қызметтен бас тарту туралы хабарламаны қалыптастыру;</w:t>
      </w:r>
      <w:r>
        <w:br/>
      </w:r>
      <w:r>
        <w:rPr>
          <w:rFonts w:ascii="Times New Roman"/>
          <w:b w:val="false"/>
          <w:i w:val="false"/>
          <w:color w:val="000000"/>
          <w:sz w:val="28"/>
        </w:rPr>
        <w:t>
      11) 9-үдеріс – тұтынушымен Орталық операторы арқылы қызмет нәтижесін (мұрағаттық анықтама) алу.</w:t>
      </w:r>
      <w:r>
        <w:br/>
      </w:r>
      <w:r>
        <w:rPr>
          <w:rFonts w:ascii="Times New Roman"/>
          <w:b w:val="false"/>
          <w:i w:val="false"/>
          <w:color w:val="000000"/>
          <w:sz w:val="28"/>
        </w:rPr>
        <w:t>
</w:t>
      </w:r>
      <w:r>
        <w:rPr>
          <w:rFonts w:ascii="Times New Roman"/>
          <w:b w:val="false"/>
          <w:i w:val="false"/>
          <w:color w:val="000000"/>
          <w:sz w:val="28"/>
        </w:rPr>
        <w:t>
      9. Сұранысты толтыру және қызметке жауап нысаны www.egov.kz. "электрондық үкімет" веб-порталында келтірілген.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 орындау мәртебесін алушымен тексеру әдісі: ЭҮП "Қызметтерді алу тарихы" бөлімінде, сондай-ақ, ЖАО немесе ХҚКО өтініш білдірген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жөнінде ақпарат алу үшін, сондай-ақ олардың сапасын бағалау (оның ішінде шағымдану) қажеттілігі жағдайында байланыс телефонының нөмірі: 8 (7212) 56-91-08, Порталдың сall-Орталығы телефоны бойынша: (1414).</w:t>
      </w:r>
    </w:p>
    <w:bookmarkEnd w:id="6"/>
    <w:bookmarkStart w:name="z21" w:id="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7"/>
    <w:bookmarkStart w:name="z22" w:id="8"/>
    <w:p>
      <w:pPr>
        <w:spacing w:after="0"/>
        <w:ind w:left="0"/>
        <w:jc w:val="both"/>
      </w:pPr>
      <w:r>
        <w:rPr>
          <w:rFonts w:ascii="Times New Roman"/>
          <w:b w:val="false"/>
          <w:i w:val="false"/>
          <w:color w:val="000000"/>
          <w:sz w:val="28"/>
        </w:rPr>
        <w:t>
      12. Электрондық мемлекеттік қызмет көрсету үдерісіне қатысатын ҚФБ тізбесі:</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 АЖО;</w:t>
      </w:r>
      <w:r>
        <w:br/>
      </w:r>
      <w:r>
        <w:rPr>
          <w:rFonts w:ascii="Times New Roman"/>
          <w:b w:val="false"/>
          <w:i w:val="false"/>
          <w:color w:val="000000"/>
          <w:sz w:val="28"/>
        </w:rPr>
        <w:t>
      ХҚКО АЖ;</w:t>
      </w:r>
      <w:r>
        <w:br/>
      </w:r>
      <w:r>
        <w:rPr>
          <w:rFonts w:ascii="Times New Roman"/>
          <w:b w:val="false"/>
          <w:i w:val="false"/>
          <w:color w:val="000000"/>
          <w:sz w:val="28"/>
        </w:rPr>
        <w:t>
      ЖТ ММБ/ЗТ ММБ;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 көрсетілген ҚФБ іс-қимылы дәйектілігінің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іс-қимылдардың (электрондық мемлекеттік қызмет көрсету үдерісінде) қисынды дәйектілігі арасындағы өзара байланысты көрсететін диаграммалар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диаграммалар</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электрондық мемлекеттік қызметті көрсету нәтижесі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Тұтынушылармен электрондық мемлекеттік қызмет көрсету үдерісіне қойылатын талаптар:</w:t>
      </w:r>
      <w:r>
        <w:br/>
      </w:r>
      <w:r>
        <w:rPr>
          <w:rFonts w:ascii="Times New Roman"/>
          <w:b w:val="false"/>
          <w:i w:val="false"/>
          <w:color w:val="000000"/>
          <w:sz w:val="28"/>
        </w:rPr>
        <w:t>
      1) құпиялылық (рұқсат етілмеген іс-қимылдармен ақпараттарды алудан қорғау);</w:t>
      </w:r>
      <w:r>
        <w:br/>
      </w:r>
      <w:r>
        <w:rPr>
          <w:rFonts w:ascii="Times New Roman"/>
          <w:b w:val="false"/>
          <w:i w:val="false"/>
          <w:color w:val="000000"/>
          <w:sz w:val="28"/>
        </w:rPr>
        <w:t>
      2) тұтастық (рұқсат етілмеген іс-қимылдармен ақпараттардың өзгеруінен қорғау);</w:t>
      </w:r>
      <w:r>
        <w:br/>
      </w:r>
      <w:r>
        <w:rPr>
          <w:rFonts w:ascii="Times New Roman"/>
          <w:b w:val="false"/>
          <w:i w:val="false"/>
          <w:color w:val="000000"/>
          <w:sz w:val="28"/>
        </w:rPr>
        <w:t>
      3) қолжетімділік (рұқсат етілмеген іс-қимылдармен ақпараттар мен қорларды ұстаудан қорғау).</w:t>
      </w:r>
      <w:r>
        <w:br/>
      </w:r>
      <w:r>
        <w:rPr>
          <w:rFonts w:ascii="Times New Roman"/>
          <w:b w:val="false"/>
          <w:i w:val="false"/>
          <w:color w:val="000000"/>
          <w:sz w:val="28"/>
        </w:rPr>
        <w:t>
      4) тұтынушы белгіленген мерзімде ала алмаған құжаттардың сақталуы.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қызметтерді көрсетудің техникалық шарттары: компьютердің болуы, ғаламторға шығу, анықтама берілетін тұлғада ЖСН болуы, ЭҮП авторизациясы, пайдаланушының ЭЦҚ болуы.</w:t>
      </w:r>
    </w:p>
    <w:bookmarkEnd w:id="8"/>
    <w:bookmarkStart w:name="z29"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bookmarkStart w:name="z30" w:id="10"/>
    <w:p>
      <w:pPr>
        <w:spacing w:after="0"/>
        <w:ind w:left="0"/>
        <w:jc w:val="left"/>
      </w:pPr>
      <w:r>
        <w:rPr>
          <w:rFonts w:ascii="Times New Roman"/>
          <w:b/>
          <w:i w:val="false"/>
          <w:color w:val="000000"/>
        </w:rPr>
        <w:t xml:space="preserve"> 
ЖАО арқылы ішінара автоматтандырылған электрондық мемлекеттік</w:t>
      </w:r>
      <w:r>
        <w:br/>
      </w:r>
      <w:r>
        <w:rPr>
          <w:rFonts w:ascii="Times New Roman"/>
          <w:b/>
          <w:i w:val="false"/>
          <w:color w:val="000000"/>
        </w:rPr>
        <w:t>
қызметті көрсету кезіндегі функционалдық өзара іс-қимылдардың</w:t>
      </w:r>
      <w:r>
        <w:br/>
      </w:r>
      <w:r>
        <w:rPr>
          <w:rFonts w:ascii="Times New Roman"/>
          <w:b/>
          <w:i w:val="false"/>
          <w:color w:val="000000"/>
        </w:rPr>
        <w:t>
N 1 диаграммасы</w:t>
      </w:r>
    </w:p>
    <w:bookmarkEnd w:id="10"/>
    <w:p>
      <w:pPr>
        <w:spacing w:after="0"/>
        <w:ind w:left="0"/>
        <w:jc w:val="both"/>
      </w:pPr>
      <w:r>
        <w:drawing>
          <wp:inline distT="0" distB="0" distL="0" distR="0">
            <wp:extent cx="88011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01100" cy="4775200"/>
                    </a:xfrm>
                    <a:prstGeom prst="rect">
                      <a:avLst/>
                    </a:prstGeom>
                  </pic:spPr>
                </pic:pic>
              </a:graphicData>
            </a:graphic>
          </wp:inline>
        </w:drawing>
      </w:r>
    </w:p>
    <w:bookmarkStart w:name="z31" w:id="11"/>
    <w:p>
      <w:pPr>
        <w:spacing w:after="0"/>
        <w:ind w:left="0"/>
        <w:jc w:val="left"/>
      </w:pPr>
      <w:r>
        <w:rPr>
          <w:rFonts w:ascii="Times New Roman"/>
          <w:b/>
          <w:i w:val="false"/>
          <w:color w:val="000000"/>
        </w:rPr>
        <w:t xml:space="preserve"> 
ХҚКО арқылы ішінара автоматтандырылған электрондық мемлекеттік</w:t>
      </w:r>
      <w:r>
        <w:br/>
      </w:r>
      <w:r>
        <w:rPr>
          <w:rFonts w:ascii="Times New Roman"/>
          <w:b/>
          <w:i w:val="false"/>
          <w:color w:val="000000"/>
        </w:rPr>
        <w:t>
қызметті көрсету кезіндегі функционалдық өзара іс-қимылдардың</w:t>
      </w:r>
      <w:r>
        <w:br/>
      </w:r>
      <w:r>
        <w:rPr>
          <w:rFonts w:ascii="Times New Roman"/>
          <w:b/>
          <w:i w:val="false"/>
          <w:color w:val="000000"/>
        </w:rPr>
        <w:t>
N 2 диаграммасы</w:t>
      </w:r>
    </w:p>
    <w:bookmarkEnd w:id="11"/>
    <w:p>
      <w:pPr>
        <w:spacing w:after="0"/>
        <w:ind w:left="0"/>
        <w:jc w:val="both"/>
      </w:pPr>
      <w:r>
        <w:drawing>
          <wp:inline distT="0" distB="0" distL="0" distR="0">
            <wp:extent cx="88138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13800" cy="4813300"/>
                    </a:xfrm>
                    <a:prstGeom prst="rect">
                      <a:avLst/>
                    </a:prstGeom>
                  </pic:spPr>
                </pic:pic>
              </a:graphicData>
            </a:graphic>
          </wp:inline>
        </w:drawing>
      </w:r>
    </w:p>
    <w:bookmarkStart w:name="z32" w:id="12"/>
    <w:p>
      <w:pPr>
        <w:spacing w:after="0"/>
        <w:ind w:left="0"/>
        <w:jc w:val="left"/>
      </w:pPr>
      <w:r>
        <w:rPr>
          <w:rFonts w:ascii="Times New Roman"/>
          <w:b/>
          <w:i w:val="false"/>
          <w:color w:val="000000"/>
        </w:rPr>
        <w:t xml:space="preserve"> 
ЭҮП арқылы ішінара автоматтандырылған электрондық мемлекеттік</w:t>
      </w:r>
      <w:r>
        <w:br/>
      </w:r>
      <w:r>
        <w:rPr>
          <w:rFonts w:ascii="Times New Roman"/>
          <w:b/>
          <w:i w:val="false"/>
          <w:color w:val="000000"/>
        </w:rPr>
        <w:t>
қызметті көрсету кезіндегі функционалдық өзара іс-қимылдардың</w:t>
      </w:r>
      <w:r>
        <w:br/>
      </w:r>
      <w:r>
        <w:rPr>
          <w:rFonts w:ascii="Times New Roman"/>
          <w:b/>
          <w:i w:val="false"/>
          <w:color w:val="000000"/>
        </w:rPr>
        <w:t>
N 3 диаграммасы</w:t>
      </w:r>
    </w:p>
    <w:bookmarkEnd w:id="12"/>
    <w:p>
      <w:pPr>
        <w:spacing w:after="0"/>
        <w:ind w:left="0"/>
        <w:jc w:val="both"/>
      </w:pPr>
      <w:r>
        <w:drawing>
          <wp:inline distT="0" distB="0" distL="0" distR="0">
            <wp:extent cx="87884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88400" cy="4914900"/>
                    </a:xfrm>
                    <a:prstGeom prst="rect">
                      <a:avLst/>
                    </a:prstGeom>
                  </pic:spPr>
                </pic:pic>
              </a:graphicData>
            </a:graphic>
          </wp:inline>
        </w:drawing>
      </w:r>
    </w:p>
    <w:bookmarkStart w:name="z33" w:id="13"/>
    <w:p>
      <w:pPr>
        <w:spacing w:after="0"/>
        <w:ind w:left="0"/>
        <w:jc w:val="left"/>
      </w:pPr>
      <w:r>
        <w:rPr>
          <w:rFonts w:ascii="Times New Roman"/>
          <w:b/>
          <w:i w:val="false"/>
          <w:color w:val="000000"/>
        </w:rPr>
        <w:t xml:space="preserve"> 
Кесте. Шартты белгілер</w:t>
      </w:r>
    </w:p>
    <w:bookmarkEnd w:id="13"/>
    <w:p>
      <w:pPr>
        <w:spacing w:after="0"/>
        <w:ind w:left="0"/>
        <w:jc w:val="both"/>
      </w:pPr>
      <w:r>
        <w:drawing>
          <wp:inline distT="0" distB="0" distL="0" distR="0">
            <wp:extent cx="6959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5384800"/>
                    </a:xfrm>
                    <a:prstGeom prst="rect">
                      <a:avLst/>
                    </a:prstGeom>
                  </pic:spPr>
                </pic:pic>
              </a:graphicData>
            </a:graphic>
          </wp:inline>
        </w:drawing>
      </w:r>
    </w:p>
    <w:bookmarkStart w:name="z34"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bookmarkStart w:name="z35" w:id="15"/>
    <w:p>
      <w:pPr>
        <w:spacing w:after="0"/>
        <w:ind w:left="0"/>
        <w:jc w:val="both"/>
      </w:pPr>
      <w:r>
        <w:rPr>
          <w:rFonts w:ascii="Times New Roman"/>
          <w:b w:val="false"/>
          <w:i w:val="false"/>
          <w:color w:val="000000"/>
          <w:sz w:val="28"/>
        </w:rPr>
        <w:t>
      1 кесте. ЭҮП арқылы ҚФБ әрекеттерін сипаттау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614"/>
        <w:gridCol w:w="2949"/>
        <w:gridCol w:w="2656"/>
        <w:gridCol w:w="2614"/>
        <w:gridCol w:w="2615"/>
      </w:tblGrid>
      <w:tr>
        <w:trPr>
          <w:trHeight w:val="10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пороль бойынша ЭҮП авторизацияланады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мәліметтерінде орын алған бұзушылықтарға байланыс-ты бас тарту туралы хабарламаны қалыптастырады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ЭЦҚ тұтынушының таңдауымен сұраныс мәліметтерін қалыптастырады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тұтынушының мәліметтерінде орын алған бұзушылықтарға байланысты бас тарту туралы хабарламаны қалыптастырады</w:t>
            </w:r>
          </w:p>
        </w:tc>
      </w:tr>
      <w:tr>
        <w:trPr>
          <w:trHeight w:val="18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қалыптасқаны туралы хабарламаны бейнелеу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6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 мәліметтерінде бұзылушылықтар болса;</w:t>
            </w:r>
            <w:r>
              <w:br/>
            </w:r>
            <w:r>
              <w:rPr>
                <w:rFonts w:ascii="Times New Roman"/>
                <w:b w:val="false"/>
                <w:i w:val="false"/>
                <w:color w:val="000000"/>
                <w:sz w:val="20"/>
              </w:rPr>
              <w:t>
</w:t>
            </w:r>
            <w:r>
              <w:rPr>
                <w:rFonts w:ascii="Times New Roman"/>
                <w:b w:val="false"/>
                <w:i w:val="false"/>
                <w:color w:val="000000"/>
                <w:sz w:val="20"/>
              </w:rPr>
              <w:t>3 – егер авторизация сәтті өтсе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 мәліметтерінде бұзылушылықтар болса;</w:t>
            </w:r>
            <w:r>
              <w:br/>
            </w:r>
            <w:r>
              <w:rPr>
                <w:rFonts w:ascii="Times New Roman"/>
                <w:b w:val="false"/>
                <w:i w:val="false"/>
                <w:color w:val="000000"/>
                <w:sz w:val="20"/>
              </w:rPr>
              <w:t>
</w:t>
            </w:r>
            <w:r>
              <w:rPr>
                <w:rFonts w:ascii="Times New Roman"/>
                <w:b w:val="false"/>
                <w:i w:val="false"/>
                <w:color w:val="000000"/>
                <w:sz w:val="20"/>
              </w:rPr>
              <w:t>5 – егер бұзылушылық болмаса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681"/>
        <w:gridCol w:w="2681"/>
        <w:gridCol w:w="2681"/>
        <w:gridCol w:w="2681"/>
        <w:gridCol w:w="2682"/>
      </w:tblGrid>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5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куәландыру (қол қою) және сұранысты ЭҮӨШ АЖО бағыттау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орын алған бұзушылықтарға байланысты бас тарту туралы хабарламаны қалыптастыру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(электрондық құжат нысанында мұрағаттық анықтаманың дайындығы туралы хабарлама) алу</w:t>
            </w:r>
          </w:p>
        </w:tc>
      </w:tr>
      <w:tr>
        <w:trPr>
          <w:trHeight w:val="13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иеленіп сұранысты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16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 мәліметтерінде бұзылушылықтар болса;</w:t>
            </w:r>
            <w:r>
              <w:br/>
            </w:r>
            <w:r>
              <w:rPr>
                <w:rFonts w:ascii="Times New Roman"/>
                <w:b w:val="false"/>
                <w:i w:val="false"/>
                <w:color w:val="000000"/>
                <w:sz w:val="20"/>
              </w:rPr>
              <w:t>
</w:t>
            </w:r>
            <w:r>
              <w:rPr>
                <w:rFonts w:ascii="Times New Roman"/>
                <w:b w:val="false"/>
                <w:i w:val="false"/>
                <w:color w:val="000000"/>
                <w:sz w:val="20"/>
              </w:rPr>
              <w:t>8 – егер бұзылушылық болмаса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 w:id="16"/>
    <w:p>
      <w:pPr>
        <w:spacing w:after="0"/>
        <w:ind w:left="0"/>
        <w:jc w:val="both"/>
      </w:pPr>
      <w:r>
        <w:rPr>
          <w:rFonts w:ascii="Times New Roman"/>
          <w:b w:val="false"/>
          <w:i w:val="false"/>
          <w:color w:val="000000"/>
          <w:sz w:val="28"/>
        </w:rPr>
        <w:t>
      2 кесте. Қызмет беруші арқылы ҚФБ әрекеттерін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681"/>
        <w:gridCol w:w="2681"/>
        <w:gridCol w:w="2681"/>
        <w:gridCol w:w="2681"/>
        <w:gridCol w:w="2682"/>
      </w:tblGrid>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ММБ/ЗТ ММБ</w:t>
            </w:r>
          </w:p>
        </w:tc>
      </w:tr>
      <w:tr>
        <w:trPr>
          <w:trHeight w:val="18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арқылы ЭҮӨШ АЖО авторизацияланады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берушінің қызметкерімен таңдау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 туралы сұранысты ЖТ ММБ/ЗТ ММБ бағыттау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ММБ/ЗТ ММБ мәліметтердің болмауы туралы хабарламаны қалыптастыру </w:t>
            </w:r>
          </w:p>
        </w:tc>
      </w:tr>
      <w:tr>
        <w:trPr>
          <w:trHeight w:val="13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иелене отырып жүйеде сұранысты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қалыптасқаны туралы хабарламаны бейнелеу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бұзылушылықтар болса;</w:t>
            </w:r>
            <w:r>
              <w:br/>
            </w:r>
            <w:r>
              <w:rPr>
                <w:rFonts w:ascii="Times New Roman"/>
                <w:b w:val="false"/>
                <w:i w:val="false"/>
                <w:color w:val="000000"/>
                <w:sz w:val="20"/>
              </w:rPr>
              <w:t>
</w:t>
            </w:r>
            <w:r>
              <w:rPr>
                <w:rFonts w:ascii="Times New Roman"/>
                <w:b w:val="false"/>
                <w:i w:val="false"/>
                <w:color w:val="000000"/>
                <w:sz w:val="20"/>
              </w:rPr>
              <w:t>5 –  бұзылушылық болмаса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681"/>
        <w:gridCol w:w="2681"/>
        <w:gridCol w:w="2681"/>
        <w:gridCol w:w="2681"/>
        <w:gridCol w:w="2682"/>
      </w:tblGrid>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N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1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Сканирленген құжаттарды бекіте және ЭЦҚ куәландыра отырып сұраныс нысанын толтыру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құжаттарында орын алған бұзушылықтарға байланысты бас тарту туралы хабарламаны қалыптастырады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w:t>
            </w:r>
          </w:p>
        </w:tc>
      </w:tr>
      <w:tr>
        <w:trPr>
          <w:trHeight w:val="13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иелене отырып жүйеде сұранысты тіркеу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(мұрағаттық анықтама) қалыптастыру</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бұзылушылықтар болса;</w:t>
            </w:r>
            <w:r>
              <w:br/>
            </w:r>
            <w:r>
              <w:rPr>
                <w:rFonts w:ascii="Times New Roman"/>
                <w:b w:val="false"/>
                <w:i w:val="false"/>
                <w:color w:val="000000"/>
                <w:sz w:val="20"/>
              </w:rPr>
              <w:t>
</w:t>
            </w:r>
            <w:r>
              <w:rPr>
                <w:rFonts w:ascii="Times New Roman"/>
                <w:b w:val="false"/>
                <w:i w:val="false"/>
                <w:color w:val="000000"/>
                <w:sz w:val="20"/>
              </w:rPr>
              <w:t>8 – бұзылушылықтар болмаса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7" w:id="17"/>
    <w:p>
      <w:pPr>
        <w:spacing w:after="0"/>
        <w:ind w:left="0"/>
        <w:jc w:val="both"/>
      </w:pPr>
      <w:r>
        <w:rPr>
          <w:rFonts w:ascii="Times New Roman"/>
          <w:b w:val="false"/>
          <w:i w:val="false"/>
          <w:color w:val="000000"/>
          <w:sz w:val="28"/>
        </w:rPr>
        <w:t>
      3 кесте. ХҚКО арқылы ҚФБ әрекеттерін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6"/>
        <w:gridCol w:w="2781"/>
        <w:gridCol w:w="2656"/>
        <w:gridCol w:w="2656"/>
        <w:gridCol w:w="2678"/>
      </w:tblGrid>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ММБ/ЗТ ММБ БНАЖ</w:t>
            </w:r>
          </w:p>
        </w:tc>
      </w:tr>
      <w:tr>
        <w:trPr>
          <w:trHeight w:val="24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мен пароль бойынша Орталық операторы авторизацияланады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мәліметтерін қалыптастырады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ЖТ ММБ/ЗТ ММБ БНАЖ бағыттау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мәліметтерінің болмауына байланыс-ты мәліметтерді алудың мүмкін еместігі туралы хабарлама-ны қалыптастырады</w:t>
            </w:r>
          </w:p>
        </w:tc>
      </w:tr>
      <w:tr>
        <w:trPr>
          <w:trHeight w:val="13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иелене отырып жүйеде сұранысты тіркеу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қалыптасқаны туралы хабарламаны бейнелеу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6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 мәліметтерінде бұзылушылықтар болса;</w:t>
            </w:r>
            <w:r>
              <w:br/>
            </w:r>
            <w:r>
              <w:rPr>
                <w:rFonts w:ascii="Times New Roman"/>
                <w:b w:val="false"/>
                <w:i w:val="false"/>
                <w:color w:val="000000"/>
                <w:sz w:val="20"/>
              </w:rPr>
              <w:t>
</w:t>
            </w:r>
            <w:r>
              <w:rPr>
                <w:rFonts w:ascii="Times New Roman"/>
                <w:b w:val="false"/>
                <w:i w:val="false"/>
                <w:color w:val="000000"/>
                <w:sz w:val="20"/>
              </w:rPr>
              <w:t>5 – бұзылушылықтар болмаса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610"/>
        <w:gridCol w:w="2652"/>
        <w:gridCol w:w="2610"/>
        <w:gridCol w:w="2610"/>
        <w:gridCol w:w="2946"/>
      </w:tblGrid>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4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сұраныс нысанына бекіте отырып сұранысты толтыру және ЭЦҚ куәландыру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бағыттау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орын алған бұзушылықтарға байланыс-ты қызметтен бас тарту туралы хабарламаны қалыптастыру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w:t>
            </w:r>
          </w:p>
        </w:tc>
      </w:tr>
      <w:tr>
        <w:trPr>
          <w:trHeight w:val="13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қалыптасқаны туралы хабарламаны бейнелеу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иелене отырып сұранысты тіркеу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(мұрағаттық анықтама) қалыптастыру</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13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бұзылушылықтар болса;</w:t>
            </w:r>
            <w:r>
              <w:br/>
            </w:r>
            <w:r>
              <w:rPr>
                <w:rFonts w:ascii="Times New Roman"/>
                <w:b w:val="false"/>
                <w:i w:val="false"/>
                <w:color w:val="000000"/>
                <w:sz w:val="20"/>
              </w:rPr>
              <w:t>
</w:t>
            </w:r>
            <w:r>
              <w:rPr>
                <w:rFonts w:ascii="Times New Roman"/>
                <w:b w:val="false"/>
                <w:i w:val="false"/>
                <w:color w:val="000000"/>
                <w:sz w:val="20"/>
              </w:rPr>
              <w:t>9 – бұзылушылықтар болмаса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 w:id="1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8"/>
    <w:bookmarkStart w:name="z39" w:id="19"/>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сауалнама-өтініштің</w:t>
      </w:r>
      <w:r>
        <w:br/>
      </w:r>
      <w:r>
        <w:rPr>
          <w:rFonts w:ascii="Times New Roman"/>
          <w:b w:val="false"/>
          <w:i w:val="false"/>
          <w:color w:val="000000"/>
          <w:sz w:val="28"/>
        </w:rPr>
        <w:t>
</w:t>
      </w:r>
      <w:r>
        <w:rPr>
          <w:rFonts w:ascii="Times New Roman"/>
          <w:b/>
          <w:i w:val="false"/>
          <w:color w:val="000000"/>
          <w:sz w:val="28"/>
        </w:rPr>
        <w:t>                         экрандық нысаны</w:t>
      </w:r>
    </w:p>
    <w:bookmarkEnd w:id="19"/>
    <w:p>
      <w:pPr>
        <w:spacing w:after="0"/>
        <w:ind w:left="0"/>
        <w:jc w:val="both"/>
      </w:pPr>
      <w:r>
        <w:drawing>
          <wp:inline distT="0" distB="0" distL="0" distR="0">
            <wp:extent cx="8775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75700" cy="1219200"/>
                    </a:xfrm>
                    <a:prstGeom prst="rect">
                      <a:avLst/>
                    </a:prstGeom>
                  </pic:spPr>
                </pic:pic>
              </a:graphicData>
            </a:graphic>
          </wp:inline>
        </w:drawing>
      </w:r>
    </w:p>
    <w:p>
      <w:pPr>
        <w:spacing w:after="0"/>
        <w:ind w:left="0"/>
        <w:jc w:val="both"/>
      </w:pPr>
      <w:r>
        <w:rPr>
          <w:rFonts w:ascii="Times New Roman"/>
          <w:b w:val="false"/>
          <w:i w:val="false"/>
          <w:color w:val="000000"/>
          <w:sz w:val="28"/>
        </w:rPr>
        <w:t>                                Мемлекеттік мұрағат директоры:</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sz w:val="28"/>
        </w:rPr>
        <w:t>                                                           (Директордың аты-жөні)</w:t>
      </w:r>
      <w:r>
        <w:br/>
      </w:r>
      <w:r>
        <w:rPr>
          <w:rFonts w:ascii="Times New Roman"/>
          <w:b w:val="false"/>
          <w:i w:val="false"/>
          <w:color w:val="000000"/>
          <w:sz w:val="28"/>
        </w:rPr>
        <w:t>
                                өтініш беруші: ______________________</w:t>
      </w:r>
      <w:r>
        <w:br/>
      </w:r>
      <w:r>
        <w:rPr>
          <w:rFonts w:ascii="Times New Roman"/>
          <w:b w:val="false"/>
          <w:i w:val="false"/>
          <w:color w:val="000000"/>
          <w:sz w:val="28"/>
        </w:rPr>
        <w:t>
</w:t>
      </w:r>
      <w:r>
        <w:rPr>
          <w:rFonts w:ascii="Times New Roman"/>
          <w:b w:val="false"/>
          <w:i w:val="false"/>
          <w:color w:val="000000"/>
          <w:sz w:val="28"/>
        </w:rPr>
        <w:t>                                                           (Тұтынушының аты-жөні)</w:t>
      </w:r>
      <w:r>
        <w:br/>
      </w:r>
      <w:r>
        <w:rPr>
          <w:rFonts w:ascii="Times New Roman"/>
          <w:b w:val="false"/>
          <w:i w:val="false"/>
          <w:color w:val="000000"/>
          <w:sz w:val="28"/>
        </w:rPr>
        <w:t>
                                Мекенжайы: __________________________</w:t>
      </w:r>
      <w:r>
        <w:br/>
      </w:r>
      <w:r>
        <w:rPr>
          <w:rFonts w:ascii="Times New Roman"/>
          <w:b w:val="false"/>
          <w:i w:val="false"/>
          <w:color w:val="000000"/>
          <w:sz w:val="28"/>
        </w:rPr>
        <w:t>
</w:t>
      </w:r>
      <w:r>
        <w:rPr>
          <w:rFonts w:ascii="Times New Roman"/>
          <w:b w:val="false"/>
          <w:i w:val="false"/>
          <w:color w:val="000000"/>
          <w:sz w:val="28"/>
        </w:rPr>
        <w:t>                                                          (Тұтынушының мекенжайы)</w:t>
      </w:r>
      <w:r>
        <w:br/>
      </w:r>
      <w:r>
        <w:rPr>
          <w:rFonts w:ascii="Times New Roman"/>
          <w:b w:val="false"/>
          <w:i w:val="false"/>
          <w:color w:val="000000"/>
          <w:sz w:val="28"/>
        </w:rPr>
        <w:t>
                                Телефоны: ___________________________</w:t>
      </w:r>
      <w:r>
        <w:br/>
      </w:r>
      <w:r>
        <w:rPr>
          <w:rFonts w:ascii="Times New Roman"/>
          <w:b w:val="false"/>
          <w:i w:val="false"/>
          <w:color w:val="000000"/>
          <w:sz w:val="28"/>
        </w:rPr>
        <w:t>
</w:t>
      </w:r>
      <w:r>
        <w:rPr>
          <w:rFonts w:ascii="Times New Roman"/>
          <w:b w:val="false"/>
          <w:i w:val="false"/>
          <w:color w:val="000000"/>
          <w:sz w:val="28"/>
        </w:rPr>
        <w:t>                                                      (Тұтынушының байланыс телефоны)</w:t>
      </w:r>
    </w:p>
    <w:bookmarkStart w:name="z40" w:id="20"/>
    <w:p>
      <w:pPr>
        <w:spacing w:after="0"/>
        <w:ind w:left="0"/>
        <w:jc w:val="both"/>
      </w:pPr>
      <w:r>
        <w:rPr>
          <w:rFonts w:ascii="Times New Roman"/>
          <w:b w:val="false"/>
          <w:i w:val="false"/>
          <w:color w:val="000000"/>
          <w:sz w:val="28"/>
        </w:rPr>
        <w:t>
</w:t>
      </w:r>
      <w:r>
        <w:rPr>
          <w:rFonts w:ascii="Times New Roman"/>
          <w:b/>
          <w:i w:val="false"/>
          <w:color w:val="000000"/>
          <w:sz w:val="28"/>
        </w:rPr>
        <w:t>                        Сауалнама-өтініш</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3296"/>
        <w:gridCol w:w="3254"/>
        <w:gridCol w:w="3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Мәлімет сұралатын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Тұлғаның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Аты-жөнін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Индексі көрсетілген пошталық мекенжайы,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Мәлімет не жайында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Мәлімет қайда және қандай мақсатта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 сұратылған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қызмет, оқу орнының нақты атауы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Кезеңнен</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Кезеңге дейін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N 370-II ҚРЗ </w:t>
      </w:r>
      <w:r>
        <w:rPr>
          <w:rFonts w:ascii="Times New Roman"/>
          <w:b w:val="false"/>
          <w:i w:val="false"/>
          <w:color w:val="000000"/>
          <w:sz w:val="28"/>
        </w:rPr>
        <w:t>7-бабының</w:t>
      </w:r>
      <w:r>
        <w:rPr>
          <w:rFonts w:ascii="Times New Roman"/>
          <w:b w:val="false"/>
          <w:i w:val="false"/>
          <w:color w:val="000000"/>
          <w:sz w:val="28"/>
        </w:rPr>
        <w:t> 1-тармағына</w:t>
      </w:r>
      <w:r>
        <w:br/>
      </w:r>
      <w:r>
        <w:rPr>
          <w:rFonts w:ascii="Times New Roman"/>
          <w:b w:val="false"/>
          <w:i w:val="false"/>
          <w:color w:val="000000"/>
          <w:sz w:val="28"/>
        </w:rPr>
        <w:t>
сәйкес қағаз тасылмадағы құжатқа тең.</w:t>
      </w:r>
      <w:r>
        <w:br/>
      </w:r>
      <w:r>
        <w:rPr>
          <w:rFonts w:ascii="Times New Roman"/>
          <w:b w:val="false"/>
          <w:i w:val="false"/>
          <w:color w:val="000000"/>
          <w:sz w:val="28"/>
        </w:rPr>
        <w:t>
Данный документ согласно пункту 1 статья 7 N 370-ІІ от 7 января 2003</w:t>
      </w:r>
      <w:r>
        <w:br/>
      </w:r>
      <w:r>
        <w:rPr>
          <w:rFonts w:ascii="Times New Roman"/>
          <w:b w:val="false"/>
          <w:i w:val="false"/>
          <w:color w:val="000000"/>
          <w:sz w:val="28"/>
        </w:rPr>
        <w:t>
года "Об электронном документе и электронной цифровой подписи"</w:t>
      </w:r>
      <w:r>
        <w:br/>
      </w:r>
      <w:r>
        <w:rPr>
          <w:rFonts w:ascii="Times New Roman"/>
          <w:b w:val="false"/>
          <w:i w:val="false"/>
          <w:color w:val="000000"/>
          <w:sz w:val="28"/>
        </w:rPr>
        <w:t>
равнозначен документу на бумажном носителе.</w:t>
      </w:r>
    </w:p>
    <w:p>
      <w:pPr>
        <w:spacing w:after="0"/>
        <w:ind w:left="0"/>
        <w:jc w:val="both"/>
      </w:pPr>
      <w:r>
        <w:drawing>
          <wp:inline distT="0" distB="0" distL="0" distR="0">
            <wp:extent cx="8547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47100" cy="1752600"/>
                    </a:xfrm>
                    <a:prstGeom prst="rect">
                      <a:avLst/>
                    </a:prstGeom>
                  </pic:spPr>
                </pic:pic>
              </a:graphicData>
            </a:graphic>
          </wp:inline>
        </w:drawing>
      </w:r>
    </w:p>
    <w:p>
      <w:pPr>
        <w:spacing w:after="0"/>
        <w:ind w:left="0"/>
        <w:jc w:val="both"/>
      </w:pPr>
      <w:r>
        <w:rPr>
          <w:rFonts w:ascii="Times New Roman"/>
          <w:b w:val="false"/>
          <w:i w:val="false"/>
          <w:color w:val="000000"/>
          <w:sz w:val="28"/>
        </w:rPr>
        <w:t>Штрих-код "Электрондық әкімдік" ақпараттық жүйесі ұсынған және</w:t>
      </w:r>
      <w:r>
        <w:br/>
      </w:r>
      <w:r>
        <w:rPr>
          <w:rFonts w:ascii="Times New Roman"/>
          <w:b w:val="false"/>
          <w:i w:val="false"/>
          <w:color w:val="000000"/>
          <w:sz w:val="28"/>
        </w:rPr>
        <w:t>
мемлекеттік мұрағатының электрондық цифрлық қолтаңбасымен қол</w:t>
      </w:r>
      <w:r>
        <w:br/>
      </w:r>
      <w:r>
        <w:rPr>
          <w:rFonts w:ascii="Times New Roman"/>
          <w:b w:val="false"/>
          <w:i w:val="false"/>
          <w:color w:val="000000"/>
          <w:sz w:val="28"/>
        </w:rPr>
        <w:t>
қойылған деректерін қамтиды</w:t>
      </w:r>
      <w:r>
        <w:br/>
      </w:r>
      <w:r>
        <w:rPr>
          <w:rFonts w:ascii="Times New Roman"/>
          <w:b w:val="false"/>
          <w:i w:val="false"/>
          <w:color w:val="000000"/>
          <w:sz w:val="28"/>
        </w:rPr>
        <w:t>
Штрих-код содержит данные, предоставленные информационной системой</w:t>
      </w:r>
      <w:r>
        <w:br/>
      </w:r>
      <w:r>
        <w:rPr>
          <w:rFonts w:ascii="Times New Roman"/>
          <w:b w:val="false"/>
          <w:i w:val="false"/>
          <w:color w:val="000000"/>
          <w:sz w:val="28"/>
        </w:rPr>
        <w:t>
"Электронный акимат" и подписанные электронно-цифровой подписью</w:t>
      </w:r>
      <w:r>
        <w:br/>
      </w:r>
      <w:r>
        <w:rPr>
          <w:rFonts w:ascii="Times New Roman"/>
          <w:b w:val="false"/>
          <w:i w:val="false"/>
          <w:color w:val="000000"/>
          <w:sz w:val="28"/>
        </w:rPr>
        <w:t>
государственного архива</w:t>
      </w:r>
    </w:p>
    <w:bookmarkStart w:name="z41" w:id="2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1"/>
    <w:bookmarkStart w:name="z42" w:id="22"/>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жағымды жауаптың</w:t>
      </w:r>
      <w:r>
        <w:br/>
      </w:r>
      <w:r>
        <w:rPr>
          <w:rFonts w:ascii="Times New Roman"/>
          <w:b w:val="false"/>
          <w:i w:val="false"/>
          <w:color w:val="000000"/>
          <w:sz w:val="28"/>
        </w:rPr>
        <w:t>
</w:t>
      </w:r>
      <w:r>
        <w:rPr>
          <w:rFonts w:ascii="Times New Roman"/>
          <w:b/>
          <w:i w:val="false"/>
          <w:color w:val="000000"/>
          <w:sz w:val="28"/>
        </w:rPr>
        <w:t>            (мұрағаттық анықтаманың) шығу нысаны</w:t>
      </w:r>
    </w:p>
    <w:bookmarkEnd w:id="22"/>
    <w:p>
      <w:pPr>
        <w:spacing w:after="0"/>
        <w:ind w:left="0"/>
        <w:jc w:val="both"/>
      </w:pPr>
      <w:r>
        <w:drawing>
          <wp:inline distT="0" distB="0" distL="0" distR="0">
            <wp:extent cx="8775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75700" cy="1219200"/>
                    </a:xfrm>
                    <a:prstGeom prst="rect">
                      <a:avLst/>
                    </a:prstGeom>
                  </pic:spPr>
                </pic:pic>
              </a:graphicData>
            </a:graphic>
          </wp:inline>
        </w:drawing>
      </w:r>
    </w:p>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Өтінушінің аты-жөні немесе компанияның атауы</w:t>
      </w:r>
      <w:r>
        <w:br/>
      </w:r>
      <w:r>
        <w:rPr>
          <w:rFonts w:ascii="Times New Roman"/>
          <w:b w:val="false"/>
          <w:i w:val="false"/>
          <w:color w:val="000000"/>
          <w:sz w:val="28"/>
        </w:rPr>
        <w:t>
Мұрағаттық анықтама түрі ____________________________________________</w:t>
      </w:r>
      <w:r>
        <w:br/>
      </w:r>
      <w:r>
        <w:rPr>
          <w:rFonts w:ascii="Times New Roman"/>
          <w:b w:val="false"/>
          <w:i w:val="false"/>
          <w:color w:val="000000"/>
          <w:sz w:val="28"/>
        </w:rPr>
        <w:t>
Анықтамада сұралатын кезең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(мұрағаттық анықтаманың мазмұны көрсетіледі)</w:t>
      </w:r>
      <w:r>
        <w:br/>
      </w:r>
      <w:r>
        <w:rPr>
          <w:rFonts w:ascii="Times New Roman"/>
          <w:b w:val="false"/>
          <w:i w:val="false"/>
          <w:color w:val="000000"/>
          <w:sz w:val="28"/>
        </w:rPr>
        <w:t>
Негіз _______________________________________________________________</w:t>
      </w:r>
    </w:p>
    <w:p>
      <w:pPr>
        <w:spacing w:after="0"/>
        <w:ind w:left="0"/>
        <w:jc w:val="both"/>
      </w:pPr>
      <w:r>
        <w:rPr>
          <w:rFonts w:ascii="Times New Roman"/>
          <w:b w:val="false"/>
          <w:i w:val="false"/>
          <w:color w:val="000000"/>
          <w:sz w:val="28"/>
        </w:rPr>
        <w:t>      Мұрағат директоры ______________________________</w:t>
      </w:r>
      <w:r>
        <w:br/>
      </w:r>
      <w:r>
        <w:rPr>
          <w:rFonts w:ascii="Times New Roman"/>
          <w:b w:val="false"/>
          <w:i w:val="false"/>
          <w:color w:val="000000"/>
          <w:sz w:val="28"/>
        </w:rPr>
        <w:t>
</w:t>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Мұрағатшы ______________________________________</w:t>
      </w:r>
      <w:r>
        <w:br/>
      </w:r>
      <w:r>
        <w:rPr>
          <w:rFonts w:ascii="Times New Roman"/>
          <w:b w:val="false"/>
          <w:i w:val="false"/>
          <w:color w:val="000000"/>
          <w:sz w:val="28"/>
        </w:rPr>
        <w:t>
</w:t>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Анықтамаға құжаттар қоса ұсынылады:</w:t>
      </w:r>
    </w:p>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N 370-II ҚРЗ </w:t>
      </w:r>
      <w:r>
        <w:rPr>
          <w:rFonts w:ascii="Times New Roman"/>
          <w:b w:val="false"/>
          <w:i w:val="false"/>
          <w:color w:val="000000"/>
          <w:sz w:val="28"/>
        </w:rPr>
        <w:t>7-бабының</w:t>
      </w:r>
      <w:r>
        <w:rPr>
          <w:rFonts w:ascii="Times New Roman"/>
          <w:b w:val="false"/>
          <w:i w:val="false"/>
          <w:color w:val="000000"/>
          <w:sz w:val="28"/>
        </w:rPr>
        <w:t> 1-тармағына</w:t>
      </w:r>
      <w:r>
        <w:br/>
      </w:r>
      <w:r>
        <w:rPr>
          <w:rFonts w:ascii="Times New Roman"/>
          <w:b w:val="false"/>
          <w:i w:val="false"/>
          <w:color w:val="000000"/>
          <w:sz w:val="28"/>
        </w:rPr>
        <w:t>
сәйкес қағаз тасылмадағы құжатқа тең.</w:t>
      </w:r>
      <w:r>
        <w:br/>
      </w:r>
      <w:r>
        <w:rPr>
          <w:rFonts w:ascii="Times New Roman"/>
          <w:b w:val="false"/>
          <w:i w:val="false"/>
          <w:color w:val="000000"/>
          <w:sz w:val="28"/>
        </w:rPr>
        <w:t>
Данный документ согласно пункту 1 статья 7 N 370-ІІ от 7 января 2003</w:t>
      </w:r>
      <w:r>
        <w:br/>
      </w:r>
      <w:r>
        <w:rPr>
          <w:rFonts w:ascii="Times New Roman"/>
          <w:b w:val="false"/>
          <w:i w:val="false"/>
          <w:color w:val="000000"/>
          <w:sz w:val="28"/>
        </w:rPr>
        <w:t>
года "Об электронном документе и электронной цифровой подписи"</w:t>
      </w:r>
      <w:r>
        <w:br/>
      </w:r>
      <w:r>
        <w:rPr>
          <w:rFonts w:ascii="Times New Roman"/>
          <w:b w:val="false"/>
          <w:i w:val="false"/>
          <w:color w:val="000000"/>
          <w:sz w:val="28"/>
        </w:rPr>
        <w:t>
равнозначен документу на бумажном носителе.</w:t>
      </w:r>
    </w:p>
    <w:p>
      <w:pPr>
        <w:spacing w:after="0"/>
        <w:ind w:left="0"/>
        <w:jc w:val="both"/>
      </w:pPr>
      <w:r>
        <w:drawing>
          <wp:inline distT="0" distB="0" distL="0" distR="0">
            <wp:extent cx="8547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47100" cy="1752600"/>
                    </a:xfrm>
                    <a:prstGeom prst="rect">
                      <a:avLst/>
                    </a:prstGeom>
                  </pic:spPr>
                </pic:pic>
              </a:graphicData>
            </a:graphic>
          </wp:inline>
        </w:drawing>
      </w:r>
    </w:p>
    <w:p>
      <w:pPr>
        <w:spacing w:after="0"/>
        <w:ind w:left="0"/>
        <w:jc w:val="both"/>
      </w:pPr>
      <w:r>
        <w:rPr>
          <w:rFonts w:ascii="Times New Roman"/>
          <w:b w:val="false"/>
          <w:i w:val="false"/>
          <w:color w:val="000000"/>
          <w:sz w:val="28"/>
        </w:rPr>
        <w:t>Штрих-код "Электрондық әкімдік" ақпараттық жүйесі ұсынған және</w:t>
      </w:r>
      <w:r>
        <w:br/>
      </w:r>
      <w:r>
        <w:rPr>
          <w:rFonts w:ascii="Times New Roman"/>
          <w:b w:val="false"/>
          <w:i w:val="false"/>
          <w:color w:val="000000"/>
          <w:sz w:val="28"/>
        </w:rPr>
        <w:t>
мемлекеттік мұрағатының электрондық цифрлық қолтаңбасымен қол</w:t>
      </w:r>
      <w:r>
        <w:br/>
      </w:r>
      <w:r>
        <w:rPr>
          <w:rFonts w:ascii="Times New Roman"/>
          <w:b w:val="false"/>
          <w:i w:val="false"/>
          <w:color w:val="000000"/>
          <w:sz w:val="28"/>
        </w:rPr>
        <w:t>
қойылған деректерін қамтиды</w:t>
      </w:r>
      <w:r>
        <w:br/>
      </w:r>
      <w:r>
        <w:rPr>
          <w:rFonts w:ascii="Times New Roman"/>
          <w:b w:val="false"/>
          <w:i w:val="false"/>
          <w:color w:val="000000"/>
          <w:sz w:val="28"/>
        </w:rPr>
        <w:t>
Штрих-код содержит данные, предоставленные информационной системой</w:t>
      </w:r>
      <w:r>
        <w:br/>
      </w:r>
      <w:r>
        <w:rPr>
          <w:rFonts w:ascii="Times New Roman"/>
          <w:b w:val="false"/>
          <w:i w:val="false"/>
          <w:color w:val="000000"/>
          <w:sz w:val="28"/>
        </w:rPr>
        <w:t>
"Электронный акимат" и подписанные электронно-цифровой подписью</w:t>
      </w:r>
      <w:r>
        <w:br/>
      </w:r>
      <w:r>
        <w:rPr>
          <w:rFonts w:ascii="Times New Roman"/>
          <w:b w:val="false"/>
          <w:i w:val="false"/>
          <w:color w:val="000000"/>
          <w:sz w:val="28"/>
        </w:rPr>
        <w:t>
государственного архива</w:t>
      </w:r>
    </w:p>
    <w:bookmarkStart w:name="z43" w:id="2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23"/>
    <w:bookmarkStart w:name="z44" w:id="24"/>
    <w:p>
      <w:pPr>
        <w:spacing w:after="0"/>
        <w:ind w:left="0"/>
        <w:jc w:val="both"/>
      </w:pPr>
      <w:r>
        <w:rPr>
          <w:rFonts w:ascii="Times New Roman"/>
          <w:b w:val="false"/>
          <w:i w:val="false"/>
          <w:color w:val="000000"/>
          <w:sz w:val="28"/>
        </w:rPr>
        <w:t>
</w:t>
      </w:r>
      <w:r>
        <w:rPr>
          <w:rFonts w:ascii="Times New Roman"/>
          <w:b/>
          <w:i w:val="false"/>
          <w:color w:val="000000"/>
          <w:sz w:val="28"/>
        </w:rPr>
        <w:t>      Электрондық мемлекеттік қызметке теріс жауаптың</w:t>
      </w:r>
      <w:r>
        <w:br/>
      </w:r>
      <w:r>
        <w:rPr>
          <w:rFonts w:ascii="Times New Roman"/>
          <w:b w:val="false"/>
          <w:i w:val="false"/>
          <w:color w:val="000000"/>
          <w:sz w:val="28"/>
        </w:rPr>
        <w:t>
</w:t>
      </w:r>
      <w:r>
        <w:rPr>
          <w:rFonts w:ascii="Times New Roman"/>
          <w:b/>
          <w:i w:val="false"/>
          <w:color w:val="000000"/>
          <w:sz w:val="28"/>
        </w:rPr>
        <w:t>           (мұрағаттық анықтаманың) шығу нысаны</w:t>
      </w:r>
    </w:p>
    <w:bookmarkEnd w:id="24"/>
    <w:p>
      <w:pPr>
        <w:spacing w:after="0"/>
        <w:ind w:left="0"/>
        <w:jc w:val="both"/>
      </w:pPr>
      <w:r>
        <w:rPr>
          <w:rFonts w:ascii="Times New Roman"/>
          <w:b w:val="false"/>
          <w:i w:val="false"/>
          <w:color w:val="000000"/>
          <w:sz w:val="28"/>
        </w:rPr>
        <w:t>                                    Кімге: __________________________</w:t>
      </w:r>
      <w:r>
        <w:br/>
      </w:r>
      <w:r>
        <w:rPr>
          <w:rFonts w:ascii="Times New Roman"/>
          <w:b w:val="false"/>
          <w:i w:val="false"/>
          <w:color w:val="000000"/>
          <w:sz w:val="28"/>
        </w:rPr>
        <w:t>
</w:t>
      </w:r>
      <w:r>
        <w:rPr>
          <w:rFonts w:ascii="Times New Roman"/>
          <w:b w:val="false"/>
          <w:i w:val="false"/>
          <w:color w:val="000000"/>
          <w:sz w:val="28"/>
        </w:rPr>
        <w:t>                                                            (Тұтынушының аты-жөні)</w:t>
      </w:r>
    </w:p>
    <w:p>
      <w:pPr>
        <w:spacing w:after="0"/>
        <w:ind w:left="0"/>
        <w:jc w:val="both"/>
      </w:pPr>
      <w:r>
        <w:rPr>
          <w:rFonts w:ascii="Times New Roman"/>
          <w:b w:val="false"/>
          <w:i w:val="false"/>
          <w:color w:val="000000"/>
          <w:sz w:val="28"/>
        </w:rPr>
        <w:t>      Сіз сұрау салған деректер бойынша ақпарат жоқ екендігін</w:t>
      </w:r>
      <w:r>
        <w:br/>
      </w: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Бас тартудың себебі: __________________________________________</w:t>
      </w:r>
    </w:p>
    <w:p>
      <w:pPr>
        <w:spacing w:after="0"/>
        <w:ind w:left="0"/>
        <w:jc w:val="both"/>
      </w:pPr>
      <w:r>
        <w:rPr>
          <w:rFonts w:ascii="Times New Roman"/>
          <w:b w:val="false"/>
          <w:i w:val="false"/>
          <w:color w:val="000000"/>
          <w:sz w:val="28"/>
        </w:rPr>
        <w:t>      Мұрағат маманы: _______________________________________________</w:t>
      </w:r>
      <w:r>
        <w:br/>
      </w:r>
      <w:r>
        <w:rPr>
          <w:rFonts w:ascii="Times New Roman"/>
          <w:b w:val="false"/>
          <w:i w:val="false"/>
          <w:color w:val="000000"/>
          <w:sz w:val="28"/>
        </w:rPr>
        <w:t>
</w:t>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Осы құжат "Электрондық құжат және электрондық цифрлық қолтаңба</w:t>
      </w:r>
      <w:r>
        <w:br/>
      </w:r>
      <w:r>
        <w:rPr>
          <w:rFonts w:ascii="Times New Roman"/>
          <w:b w:val="false"/>
          <w:i w:val="false"/>
          <w:color w:val="000000"/>
          <w:sz w:val="28"/>
        </w:rPr>
        <w:t>
туралы" 2003 жылғы 7 қаңтардағы N 370-II ҚРЗ </w:t>
      </w:r>
      <w:r>
        <w:rPr>
          <w:rFonts w:ascii="Times New Roman"/>
          <w:b w:val="false"/>
          <w:i w:val="false"/>
          <w:color w:val="000000"/>
          <w:sz w:val="28"/>
        </w:rPr>
        <w:t>7-бабының</w:t>
      </w:r>
      <w:r>
        <w:rPr>
          <w:rFonts w:ascii="Times New Roman"/>
          <w:b w:val="false"/>
          <w:i w:val="false"/>
          <w:color w:val="000000"/>
          <w:sz w:val="28"/>
        </w:rPr>
        <w:t> 1-тармағына</w:t>
      </w:r>
      <w:r>
        <w:br/>
      </w:r>
      <w:r>
        <w:rPr>
          <w:rFonts w:ascii="Times New Roman"/>
          <w:b w:val="false"/>
          <w:i w:val="false"/>
          <w:color w:val="000000"/>
          <w:sz w:val="28"/>
        </w:rPr>
        <w:t>
сәйкес қағаз тасылмадағы құжатқа тең.</w:t>
      </w:r>
      <w:r>
        <w:br/>
      </w:r>
      <w:r>
        <w:rPr>
          <w:rFonts w:ascii="Times New Roman"/>
          <w:b w:val="false"/>
          <w:i w:val="false"/>
          <w:color w:val="000000"/>
          <w:sz w:val="28"/>
        </w:rPr>
        <w:t>
Данный документ согласно пункту 1 статья 7 N 370-ІІ от 7 января 2003</w:t>
      </w:r>
      <w:r>
        <w:br/>
      </w:r>
      <w:r>
        <w:rPr>
          <w:rFonts w:ascii="Times New Roman"/>
          <w:b w:val="false"/>
          <w:i w:val="false"/>
          <w:color w:val="000000"/>
          <w:sz w:val="28"/>
        </w:rPr>
        <w:t>
года "Об электронном документе и электронной цифровой подписи"</w:t>
      </w:r>
      <w:r>
        <w:br/>
      </w:r>
      <w:r>
        <w:rPr>
          <w:rFonts w:ascii="Times New Roman"/>
          <w:b w:val="false"/>
          <w:i w:val="false"/>
          <w:color w:val="000000"/>
          <w:sz w:val="28"/>
        </w:rPr>
        <w:t>
равнозначен документу на бумажном носителе.</w:t>
      </w:r>
    </w:p>
    <w:p>
      <w:pPr>
        <w:spacing w:after="0"/>
        <w:ind w:left="0"/>
        <w:jc w:val="both"/>
      </w:pPr>
      <w:r>
        <w:drawing>
          <wp:inline distT="0" distB="0" distL="0" distR="0">
            <wp:extent cx="8547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47100" cy="1752600"/>
                    </a:xfrm>
                    <a:prstGeom prst="rect">
                      <a:avLst/>
                    </a:prstGeom>
                  </pic:spPr>
                </pic:pic>
              </a:graphicData>
            </a:graphic>
          </wp:inline>
        </w:drawing>
      </w:r>
    </w:p>
    <w:p>
      <w:pPr>
        <w:spacing w:after="0"/>
        <w:ind w:left="0"/>
        <w:jc w:val="both"/>
      </w:pPr>
      <w:r>
        <w:rPr>
          <w:rFonts w:ascii="Times New Roman"/>
          <w:b w:val="false"/>
          <w:i w:val="false"/>
          <w:color w:val="000000"/>
          <w:sz w:val="28"/>
        </w:rPr>
        <w:t>Штрих-код "Электрондық әкімдік" ақпараттық жүйесі ұсынған және</w:t>
      </w:r>
      <w:r>
        <w:br/>
      </w:r>
      <w:r>
        <w:rPr>
          <w:rFonts w:ascii="Times New Roman"/>
          <w:b w:val="false"/>
          <w:i w:val="false"/>
          <w:color w:val="000000"/>
          <w:sz w:val="28"/>
        </w:rPr>
        <w:t>
мемлекеттік мұрағатының электрондық цифрлық қолтаңбасымен қол</w:t>
      </w:r>
      <w:r>
        <w:br/>
      </w:r>
      <w:r>
        <w:rPr>
          <w:rFonts w:ascii="Times New Roman"/>
          <w:b w:val="false"/>
          <w:i w:val="false"/>
          <w:color w:val="000000"/>
          <w:sz w:val="28"/>
        </w:rPr>
        <w:t xml:space="preserve">
қойылған деректерін қамтиды </w:t>
      </w:r>
      <w:r>
        <w:br/>
      </w:r>
      <w:r>
        <w:rPr>
          <w:rFonts w:ascii="Times New Roman"/>
          <w:b w:val="false"/>
          <w:i w:val="false"/>
          <w:color w:val="000000"/>
          <w:sz w:val="28"/>
        </w:rPr>
        <w:t>
Штрих-код содержит данные, предоставленные информационной системой</w:t>
      </w:r>
      <w:r>
        <w:br/>
      </w:r>
      <w:r>
        <w:rPr>
          <w:rFonts w:ascii="Times New Roman"/>
          <w:b w:val="false"/>
          <w:i w:val="false"/>
          <w:color w:val="000000"/>
          <w:sz w:val="28"/>
        </w:rPr>
        <w:t>
"Электронный акимат" и подписанные электронно-цифровой подписью</w:t>
      </w:r>
      <w:r>
        <w:br/>
      </w:r>
      <w:r>
        <w:rPr>
          <w:rFonts w:ascii="Times New Roman"/>
          <w:b w:val="false"/>
          <w:i w:val="false"/>
          <w:color w:val="000000"/>
          <w:sz w:val="28"/>
        </w:rPr>
        <w:t>
государственного архива</w:t>
      </w:r>
    </w:p>
    <w:bookmarkStart w:name="z45" w:id="2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25"/>
    <w:bookmarkStart w:name="z46" w:id="26"/>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сауалнаманың нысаны</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