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23b2" w14:textId="f342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2012 жылғы 20 желтоқсандағы N 12-3 шешімі. Жамбыл облысының Әділет департаментінде 2012 жылғы 28 желтоқсанда № 1863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тармақшаға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6 922 520 мың теңге, оның ішінде:</w:t>
      </w:r>
      <w:r>
        <w:br/>
      </w:r>
      <w:r>
        <w:rPr>
          <w:rFonts w:ascii="Times New Roman"/>
          <w:b w:val="false"/>
          <w:i w:val="false"/>
          <w:color w:val="000000"/>
          <w:sz w:val="28"/>
        </w:rPr>
        <w:t>
      салықтық түсімдер – 601 018 мың теңге;</w:t>
      </w:r>
      <w:r>
        <w:br/>
      </w:r>
      <w:r>
        <w:rPr>
          <w:rFonts w:ascii="Times New Roman"/>
          <w:b w:val="false"/>
          <w:i w:val="false"/>
          <w:color w:val="000000"/>
          <w:sz w:val="28"/>
        </w:rPr>
        <w:t>
      салықтық емес түсімдер – 17 835 мың теңге;</w:t>
      </w:r>
      <w:r>
        <w:br/>
      </w:r>
      <w:r>
        <w:rPr>
          <w:rFonts w:ascii="Times New Roman"/>
          <w:b w:val="false"/>
          <w:i w:val="false"/>
          <w:color w:val="000000"/>
          <w:sz w:val="28"/>
        </w:rPr>
        <w:t>
      негізгі капиталды сатудан түсетін түсімдер – 22 425 мың теңге;</w:t>
      </w:r>
      <w:r>
        <w:br/>
      </w:r>
      <w:r>
        <w:rPr>
          <w:rFonts w:ascii="Times New Roman"/>
          <w:b w:val="false"/>
          <w:i w:val="false"/>
          <w:color w:val="000000"/>
          <w:sz w:val="28"/>
        </w:rPr>
        <w:t>
      трансферттер түсiмі – 6 281 242 мың теңге;</w:t>
      </w:r>
      <w:r>
        <w:br/>
      </w:r>
      <w:r>
        <w:rPr>
          <w:rFonts w:ascii="Times New Roman"/>
          <w:b w:val="false"/>
          <w:i w:val="false"/>
          <w:color w:val="000000"/>
          <w:sz w:val="28"/>
        </w:rPr>
        <w:t>
</w:t>
      </w:r>
      <w:r>
        <w:rPr>
          <w:rFonts w:ascii="Times New Roman"/>
          <w:b w:val="false"/>
          <w:i w:val="false"/>
          <w:color w:val="000000"/>
          <w:sz w:val="28"/>
        </w:rPr>
        <w:t>
      2) шығындар – 7 073 372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112 275 мың теңге:</w:t>
      </w:r>
      <w:r>
        <w:br/>
      </w:r>
      <w:r>
        <w:rPr>
          <w:rFonts w:ascii="Times New Roman"/>
          <w:b w:val="false"/>
          <w:i w:val="false"/>
          <w:color w:val="000000"/>
          <w:sz w:val="28"/>
        </w:rPr>
        <w:t>
      бюджеттік кредиттер – 116 737 мың теңге;</w:t>
      </w:r>
      <w:r>
        <w:br/>
      </w:r>
      <w:r>
        <w:rPr>
          <w:rFonts w:ascii="Times New Roman"/>
          <w:b w:val="false"/>
          <w:i w:val="false"/>
          <w:color w:val="000000"/>
          <w:sz w:val="28"/>
        </w:rPr>
        <w:t>
      бюджеттік кредиттерді өтеу – 4 462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0 мың теңге: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- 263 127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263 127 мың теңге, оның ішінде:</w:t>
      </w:r>
      <w:r>
        <w:br/>
      </w:r>
      <w:r>
        <w:rPr>
          <w:rFonts w:ascii="Times New Roman"/>
          <w:b w:val="false"/>
          <w:i w:val="false"/>
          <w:color w:val="000000"/>
          <w:sz w:val="28"/>
        </w:rPr>
        <w:t>
      қарыздар түсімі – 116 737 мың теңге;</w:t>
      </w:r>
      <w:r>
        <w:br/>
      </w:r>
      <w:r>
        <w:rPr>
          <w:rFonts w:ascii="Times New Roman"/>
          <w:b w:val="false"/>
          <w:i w:val="false"/>
          <w:color w:val="000000"/>
          <w:sz w:val="28"/>
        </w:rPr>
        <w:t>
      қарыздарды өтеу - 4 462 мың теңге;</w:t>
      </w:r>
      <w:r>
        <w:br/>
      </w:r>
      <w:r>
        <w:rPr>
          <w:rFonts w:ascii="Times New Roman"/>
          <w:b w:val="false"/>
          <w:i w:val="false"/>
          <w:color w:val="000000"/>
          <w:sz w:val="28"/>
        </w:rPr>
        <w:t>
      бюджет қаражатының пайдаланылатын бос қалдықтары – 150 852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Талас аудандық  мәслихатының 26.03.2013 </w:t>
      </w:r>
      <w:r>
        <w:rPr>
          <w:rFonts w:ascii="Times New Roman"/>
          <w:b w:val="false"/>
          <w:i w:val="false"/>
          <w:color w:val="000000"/>
          <w:sz w:val="28"/>
        </w:rPr>
        <w:t>№ 13-7</w:t>
      </w:r>
      <w:r>
        <w:rPr>
          <w:rFonts w:ascii="Times New Roman"/>
          <w:b w:val="false"/>
          <w:i w:val="false"/>
          <w:color w:val="ff0000"/>
          <w:sz w:val="28"/>
        </w:rPr>
        <w:t xml:space="preserve">; 12.04.2013 </w:t>
      </w:r>
      <w:r>
        <w:rPr>
          <w:rFonts w:ascii="Times New Roman"/>
          <w:b w:val="false"/>
          <w:i w:val="false"/>
          <w:color w:val="000000"/>
          <w:sz w:val="28"/>
        </w:rPr>
        <w:t>№ 14-2</w:t>
      </w:r>
      <w:r>
        <w:rPr>
          <w:rFonts w:ascii="Times New Roman"/>
          <w:b w:val="false"/>
          <w:i w:val="false"/>
          <w:color w:val="ff0000"/>
          <w:sz w:val="28"/>
        </w:rPr>
        <w:t xml:space="preserve">; 31.05.2013 </w:t>
      </w:r>
      <w:r>
        <w:rPr>
          <w:rFonts w:ascii="Times New Roman"/>
          <w:b w:val="false"/>
          <w:i w:val="false"/>
          <w:color w:val="000000"/>
          <w:sz w:val="28"/>
        </w:rPr>
        <w:t>№ 15-2</w:t>
      </w:r>
      <w:r>
        <w:rPr>
          <w:rFonts w:ascii="Times New Roman"/>
          <w:b w:val="false"/>
          <w:i w:val="false"/>
          <w:color w:val="ff0000"/>
          <w:sz w:val="28"/>
        </w:rPr>
        <w:t xml:space="preserve">;  19.07.2013 </w:t>
      </w:r>
      <w:r>
        <w:rPr>
          <w:rFonts w:ascii="Times New Roman"/>
          <w:b w:val="false"/>
          <w:i w:val="false"/>
          <w:color w:val="000000"/>
          <w:sz w:val="28"/>
        </w:rPr>
        <w:t>№ 18-2</w:t>
      </w:r>
      <w:r>
        <w:rPr>
          <w:rFonts w:ascii="Times New Roman"/>
          <w:b w:val="false"/>
          <w:i w:val="false"/>
          <w:color w:val="ff0000"/>
          <w:sz w:val="28"/>
        </w:rPr>
        <w:t xml:space="preserve">; 04.09.2013 </w:t>
      </w:r>
      <w:r>
        <w:rPr>
          <w:rFonts w:ascii="Times New Roman"/>
          <w:b w:val="false"/>
          <w:i w:val="false"/>
          <w:color w:val="000000"/>
          <w:sz w:val="28"/>
        </w:rPr>
        <w:t>№ 21-4</w:t>
      </w:r>
      <w:r>
        <w:rPr>
          <w:rFonts w:ascii="Times New Roman"/>
          <w:b w:val="false"/>
          <w:i w:val="false"/>
          <w:color w:val="ff0000"/>
          <w:sz w:val="28"/>
        </w:rPr>
        <w:t xml:space="preserve">; 08.10.2013 </w:t>
      </w:r>
      <w:r>
        <w:rPr>
          <w:rFonts w:ascii="Times New Roman"/>
          <w:b w:val="false"/>
          <w:i w:val="false"/>
          <w:color w:val="000000"/>
          <w:sz w:val="28"/>
        </w:rPr>
        <w:t>№ 23-2</w:t>
      </w:r>
      <w:r>
        <w:rPr>
          <w:rFonts w:ascii="Times New Roman"/>
          <w:b w:val="false"/>
          <w:i w:val="false"/>
          <w:color w:val="ff0000"/>
          <w:sz w:val="28"/>
        </w:rPr>
        <w:t xml:space="preserve">; 12.11.2013 </w:t>
      </w:r>
      <w:r>
        <w:rPr>
          <w:rFonts w:ascii="Times New Roman"/>
          <w:b w:val="false"/>
          <w:i w:val="false"/>
          <w:color w:val="000000"/>
          <w:sz w:val="28"/>
        </w:rPr>
        <w:t>№  24-2</w:t>
      </w:r>
      <w:r>
        <w:rPr>
          <w:rFonts w:ascii="Times New Roman"/>
          <w:b w:val="false"/>
          <w:i w:val="false"/>
          <w:color w:val="ff0000"/>
          <w:sz w:val="28"/>
        </w:rPr>
        <w:t xml:space="preserve"> ; 10.12.2013 </w:t>
      </w:r>
      <w:r>
        <w:rPr>
          <w:rFonts w:ascii="Times New Roman"/>
          <w:b w:val="false"/>
          <w:i w:val="false"/>
          <w:color w:val="000000"/>
          <w:sz w:val="28"/>
        </w:rPr>
        <w:t>№ 25-2</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 жылы облыстық бюджеттен аудандар бюджеттеріне берілетін бюджеттік субвенциялардың көлемі 2 751 998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2013-2015 жылдары аудандық бюджеттен қаржыландырылатын және ауылдық елді мекендерде орналасқан мемлекеттік ұйымдарда жұмыс істейтін білім беру, әлеуметтік қамсыздандыру, мәдениет, спорт және ветеринария мамандарына қызметтің осы түрлерімен қалалық жағдайда айналысатын мамандардың айлықақыларымен және тарифтік ставкаларымен салыстырғанда кемінде жиырма бес процент жоғары айлықақылар мен тарифтік ставкалар төлеу үшін қаржы көзделсін.</w:t>
      </w:r>
      <w:r>
        <w:br/>
      </w:r>
      <w:r>
        <w:rPr>
          <w:rFonts w:ascii="Times New Roman"/>
          <w:b w:val="false"/>
          <w:i w:val="false"/>
          <w:color w:val="000000"/>
          <w:sz w:val="28"/>
        </w:rPr>
        <w:t>
</w:t>
      </w:r>
      <w:r>
        <w:rPr>
          <w:rFonts w:ascii="Times New Roman"/>
          <w:b w:val="false"/>
          <w:i w:val="false"/>
          <w:color w:val="000000"/>
          <w:sz w:val="28"/>
        </w:rPr>
        <w:t>
      4. 2013 жылғы аудандық жергілікті атқарушы органының резерві 10 000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5. Жергілікті бюджетті атқару процесінде секвестрлеуге жатпайтын 2013 жылға арналған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бюджетте әрбір ауылдық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Д.К. Нурбалтаев                            Ж. Әсемов</w:t>
      </w:r>
    </w:p>
    <w:bookmarkEnd w:id="0"/>
    <w:bookmarkStart w:name="z16"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 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10.12.2013 </w:t>
      </w:r>
      <w:r>
        <w:rPr>
          <w:rFonts w:ascii="Times New Roman"/>
          <w:b w:val="false"/>
          <w:i w:val="false"/>
          <w:color w:val="ff0000"/>
          <w:sz w:val="28"/>
        </w:rPr>
        <w:t>№ 25-2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667"/>
        <w:gridCol w:w="541"/>
        <w:gridCol w:w="10121"/>
        <w:gridCol w:w="19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6 922 520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601 018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140 922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140 922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308 224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258 929</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11 894</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22 270</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21 617</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6 281 242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6 281 242</w:t>
            </w:r>
          </w:p>
        </w:tc>
      </w:tr>
      <w:tr>
        <w:trPr>
          <w:trHeight w:val="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6 281 242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690"/>
        <w:gridCol w:w="690"/>
        <w:gridCol w:w="9766"/>
        <w:gridCol w:w="203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7 073 372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287 074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3 042 034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490 601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2 123 307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2 041 967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394 230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салу және (немесе) реконструкциялау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1 557 110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277 689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735 660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41"/>
        <w:gridCol w:w="583"/>
        <w:gridCol w:w="9970"/>
        <w:gridCol w:w="18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477"/>
        <w:gridCol w:w="519"/>
        <w:gridCol w:w="10182"/>
        <w:gridCol w:w="18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584"/>
        <w:gridCol w:w="9945"/>
        <w:gridCol w:w="18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457"/>
        <w:gridCol w:w="584"/>
        <w:gridCol w:w="10219"/>
        <w:gridCol w:w="18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-263 127</w:t>
            </w:r>
          </w:p>
        </w:tc>
      </w:tr>
      <w:tr>
        <w:trPr>
          <w:trHeight w:val="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76"/>
        <w:gridCol w:w="476"/>
        <w:gridCol w:w="10138"/>
        <w:gridCol w:w="18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09"/>
        <w:gridCol w:w="730"/>
        <w:gridCol w:w="9612"/>
        <w:gridCol w:w="186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r>
        <w:trPr>
          <w:trHeight w:val="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684"/>
        <w:gridCol w:w="474"/>
        <w:gridCol w:w="9937"/>
        <w:gridCol w:w="18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bookmarkStart w:name="z17"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2- қосымша</w:t>
      </w:r>
    </w:p>
    <w:bookmarkEnd w:id="2"/>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31"/>
        <w:gridCol w:w="731"/>
        <w:gridCol w:w="9592"/>
        <w:gridCol w:w="220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7 394 045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121 214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121 214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107 525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107 525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278 619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231 428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12 041</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33 342</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6 475 630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6 475 630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6 475 630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29"/>
        <w:gridCol w:w="751"/>
        <w:gridCol w:w="9473"/>
        <w:gridCol w:w="22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7 394 045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291 988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135 838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134 158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16 505</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3 292 209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557 220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293 494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263 726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2 337 211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2 244 308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92 903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388 780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334 002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392 347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363 799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80 996</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97 304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28 548</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26 060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2 707 992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2 548 898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2 175 234</w:t>
            </w:r>
          </w:p>
        </w:tc>
      </w:tr>
      <w:tr>
        <w:trPr>
          <w:trHeight w:val="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373 664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370 138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99 683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41 031</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23 356</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223 466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223 466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223 466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43 918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16 844</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658"/>
        <w:gridCol w:w="400"/>
        <w:gridCol w:w="10022"/>
        <w:gridCol w:w="171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73"/>
        <w:gridCol w:w="875"/>
        <w:gridCol w:w="373"/>
        <w:gridCol w:w="9613"/>
        <w:gridCol w:w="15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95"/>
        <w:gridCol w:w="395"/>
        <w:gridCol w:w="10081"/>
        <w:gridCol w:w="167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395"/>
        <w:gridCol w:w="645"/>
        <w:gridCol w:w="9831"/>
        <w:gridCol w:w="167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48"/>
        <w:gridCol w:w="648"/>
        <w:gridCol w:w="9579"/>
        <w:gridCol w:w="167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73"/>
        <w:gridCol w:w="815"/>
        <w:gridCol w:w="9261"/>
        <w:gridCol w:w="17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582"/>
        <w:gridCol w:w="646"/>
        <w:gridCol w:w="9625"/>
        <w:gridCol w:w="1700"/>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3- қосымша</w:t>
      </w:r>
    </w:p>
    <w:bookmarkEnd w:id="3"/>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667"/>
        <w:gridCol w:w="646"/>
        <w:gridCol w:w="9445"/>
        <w:gridCol w:w="21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5 879 807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543 906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123 636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109 675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281 587</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233 455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34 008</w:t>
            </w:r>
          </w:p>
        </w:tc>
      </w:tr>
      <w:tr>
        <w:trPr>
          <w:trHeight w:val="30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2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4 952 408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4 952 408</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4 952 408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58"/>
        <w:gridCol w:w="9058"/>
        <w:gridCol w:w="198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5 879 807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310 565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116 441</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89 741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145 229</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15 572</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3 674 305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606 621</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313 885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292 736</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2 317 995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2 218 589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99 406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447 211</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19 013</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389 384</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298 200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417 479</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84 741</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21 181</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108 765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17 726</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104 115</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909 284</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762 887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657 887</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52 383</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32 395</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219 265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w:t>
            </w:r>
          </w:p>
        </w:tc>
      </w:tr>
      <w:tr>
        <w:trPr>
          <w:trHeight w:val="8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42 456</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10 594</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5 882</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44 175</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34 737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19 094</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9 438</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23 107</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23 107</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227 709</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227 709</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45 791</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18 548</w:t>
            </w:r>
          </w:p>
        </w:tc>
      </w:tr>
      <w:tr>
        <w:trPr>
          <w:trHeight w:val="5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18 006</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17 766</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9124"/>
        <w:gridCol w:w="196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9124"/>
        <w:gridCol w:w="196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36"/>
        <w:gridCol w:w="717"/>
        <w:gridCol w:w="9165"/>
        <w:gridCol w:w="194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36"/>
        <w:gridCol w:w="717"/>
        <w:gridCol w:w="9206"/>
        <w:gridCol w:w="190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36"/>
        <w:gridCol w:w="717"/>
        <w:gridCol w:w="9185"/>
        <w:gridCol w:w="19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36"/>
        <w:gridCol w:w="717"/>
        <w:gridCol w:w="9185"/>
        <w:gridCol w:w="19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636"/>
        <w:gridCol w:w="717"/>
        <w:gridCol w:w="9206"/>
        <w:gridCol w:w="1904"/>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4-қосымша</w:t>
      </w:r>
    </w:p>
    <w:bookmarkEnd w:id="4"/>
    <w:p>
      <w:pPr>
        <w:spacing w:after="0"/>
        <w:ind w:left="0"/>
        <w:jc w:val="left"/>
      </w:pPr>
      <w:r>
        <w:rPr>
          <w:rFonts w:ascii="Times New Roman"/>
          <w:b/>
          <w:i w:val="false"/>
          <w:color w:val="000000"/>
        </w:rPr>
        <w:t xml:space="preserve"> 2013 жылға арналған жергілікті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0"/>
      </w:tblGrid>
      <w:tr>
        <w:trPr>
          <w:trHeight w:val="75"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5"/>
    <w:p>
      <w:pPr>
        <w:spacing w:after="0"/>
        <w:ind w:left="0"/>
        <w:jc w:val="both"/>
      </w:pPr>
      <w:r>
        <w:rPr>
          <w:rFonts w:ascii="Times New Roman"/>
          <w:b w:val="false"/>
          <w:i w:val="false"/>
          <w:color w:val="000000"/>
          <w:sz w:val="28"/>
        </w:rPr>
        <w:t>
Талас ауданы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5-қосымша</w:t>
      </w:r>
    </w:p>
    <w:bookmarkEnd w:id="5"/>
    <w:p>
      <w:pPr>
        <w:spacing w:after="0"/>
        <w:ind w:left="0"/>
        <w:jc w:val="left"/>
      </w:pPr>
      <w:r>
        <w:rPr>
          <w:rFonts w:ascii="Times New Roman"/>
          <w:b/>
          <w:i w:val="false"/>
          <w:color w:val="000000"/>
        </w:rPr>
        <w:t xml:space="preserve"> 2013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671"/>
        <w:gridCol w:w="629"/>
        <w:gridCol w:w="544"/>
        <w:gridCol w:w="8988"/>
        <w:gridCol w:w="190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6"/>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bookmarkEnd w:id="6"/>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Талас аудандық  мәслихатының 12.11.2013 </w:t>
      </w:r>
      <w:r>
        <w:rPr>
          <w:rFonts w:ascii="Times New Roman"/>
          <w:b w:val="false"/>
          <w:i w:val="false"/>
          <w:color w:val="ff0000"/>
          <w:sz w:val="28"/>
        </w:rPr>
        <w:t>№ 24-2</w:t>
      </w:r>
      <w:r>
        <w:rPr>
          <w:rFonts w:ascii="Times New Roman"/>
          <w:b w:val="false"/>
          <w:i w:val="false"/>
          <w:color w:val="ff0000"/>
          <w:sz w:val="28"/>
        </w:rPr>
        <w:t xml:space="preserve"> (2013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568"/>
        <w:gridCol w:w="2301"/>
        <w:gridCol w:w="2227"/>
        <w:gridCol w:w="2100"/>
        <w:gridCol w:w="2207"/>
      </w:tblGrid>
      <w:tr>
        <w:trPr>
          <w:trHeight w:val="10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680"/>
        <w:gridCol w:w="2709"/>
        <w:gridCol w:w="2603"/>
        <w:gridCol w:w="2412"/>
      </w:tblGrid>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