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d88d" w14:textId="92ad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Жамбыл аудандық мәслихатының 2011 жылғы 14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2012 жылғы 30 қарашадағы N 12-2 шешімі. Жамбыл облысының Әділет департаментінде 2012 жылғы 6 желтоқсанда № 1853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Жамбыл аудандық мәслихатының 2011 жылғы 14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6-3-132 болып тіркелген, 2011 жылғы 31 желтоқсанда № 111-112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кірістер «7 801 611» сандары «7 680 758» сандарымен ауыстырылсын;</w:t>
      </w:r>
      <w:r>
        <w:br/>
      </w:r>
      <w:r>
        <w:rPr>
          <w:rFonts w:ascii="Times New Roman"/>
          <w:b w:val="false"/>
          <w:i w:val="false"/>
          <w:color w:val="000000"/>
          <w:sz w:val="28"/>
        </w:rPr>
        <w:t>
      трансферттердің түсімдері «6 594 736» сандары «6 473 883»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шығындар «7 826 005» сандары «7 705 152»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таза бюджеттік кредиттеу «17 933» сандары «13 079» сандарымен ауыстырылсын;</w:t>
      </w:r>
      <w:r>
        <w:br/>
      </w:r>
      <w:r>
        <w:rPr>
          <w:rFonts w:ascii="Times New Roman"/>
          <w:b w:val="false"/>
          <w:i w:val="false"/>
          <w:color w:val="000000"/>
          <w:sz w:val="28"/>
        </w:rPr>
        <w:t>
      бюджеттік кредиттер «29 124» сандары «24 270»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бюджет тапшылығы (профициті) «-62 827» сандары «-57 783»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 xml:space="preserve"> бюджет тапшылығын қаржыландыру (профицитін пайдалану) «62 827» сандары «57 783» сандарымен ауыстырылсын;</w:t>
      </w:r>
      <w:r>
        <w:br/>
      </w:r>
      <w:r>
        <w:rPr>
          <w:rFonts w:ascii="Times New Roman"/>
          <w:b w:val="false"/>
          <w:i w:val="false"/>
          <w:color w:val="000000"/>
          <w:sz w:val="28"/>
        </w:rPr>
        <w:t>
      қарыздар түсімі «29 124» сандары «24 270»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«1 974 108» сандары «1 913 218»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«207 294» сандары «160 981»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 xml:space="preserve"> «493 870» сандары «480 086»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 xml:space="preserve"> «305 349» сандары «305 483»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 xml:space="preserve"> «29 124» сандары «24 270»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аудандық</w:t>
      </w:r>
      <w:r>
        <w:br/>
      </w:r>
      <w:r>
        <w:rPr>
          <w:rFonts w:ascii="Times New Roman"/>
          <w:b w:val="false"/>
          <w:i w:val="false"/>
          <w:color w:val="000000"/>
          <w:sz w:val="28"/>
        </w:rPr>
        <w:t>
</w:t>
      </w:r>
      <w:r>
        <w:rPr>
          <w:rFonts w:ascii="Times New Roman"/>
          <w:b w:val="false"/>
          <w:i/>
          <w:color w:val="000000"/>
          <w:sz w:val="28"/>
        </w:rPr>
        <w:t xml:space="preserve">      мәслихат хатшысы:                          </w:t>
      </w:r>
      <w:r>
        <w:rPr>
          <w:rFonts w:ascii="Times New Roman"/>
          <w:b w:val="false"/>
          <w:i/>
          <w:color w:val="000000"/>
          <w:sz w:val="28"/>
        </w:rPr>
        <w:t>Р. Бегалиев</w:t>
      </w:r>
    </w:p>
    <w:bookmarkEnd w:id="0"/>
    <w:bookmarkStart w:name="z17"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30 қарашадағы</w:t>
      </w:r>
      <w:r>
        <w:br/>
      </w:r>
      <w:r>
        <w:rPr>
          <w:rFonts w:ascii="Times New Roman"/>
          <w:b w:val="false"/>
          <w:i w:val="false"/>
          <w:color w:val="000000"/>
          <w:sz w:val="28"/>
        </w:rPr>
        <w:t>
№ 12-2 шешіміне №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1- қосымша</w:t>
      </w:r>
    </w:p>
    <w:p>
      <w:pPr>
        <w:spacing w:after="0"/>
        <w:ind w:left="0"/>
        <w:jc w:val="left"/>
      </w:pPr>
      <w:r>
        <w:rPr>
          <w:rFonts w:ascii="Times New Roman"/>
          <w:b/>
          <w:i w:val="false"/>
          <w:color w:val="000000"/>
        </w:rPr>
        <w:t xml:space="preserve"> 2012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89"/>
        <w:gridCol w:w="8647"/>
        <w:gridCol w:w="2388"/>
      </w:tblGrid>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7 680 758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1 158 438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534 974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175 339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166 483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14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бьюджеттен қаржыландырылатын, сондай-ақ Қазақстане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6 473 883</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6 473 883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6 473 883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7 705 152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346 590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90 025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211 601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209 453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10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манызы бар қаланы) басқару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4 704 587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622 443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459 952</w:t>
            </w:r>
          </w:p>
        </w:tc>
      </w:tr>
      <w:tr>
        <w:trPr>
          <w:trHeight w:val="18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2 683 584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2 590 335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43 683</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w:t>
            </w:r>
          </w:p>
        </w:tc>
      </w:tr>
      <w:tr>
        <w:trPr>
          <w:trHeight w:val="22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242 788</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40 185</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13 382</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1 155 772</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1 155 772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278 638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248 123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53 363</w:t>
            </w:r>
          </w:p>
        </w:tc>
      </w:tr>
      <w:tr>
        <w:trPr>
          <w:trHeight w:val="12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12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16 565</w:t>
            </w:r>
          </w:p>
        </w:tc>
      </w:tr>
      <w:tr>
        <w:trPr>
          <w:trHeight w:val="7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28 034</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1 344 203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бағдарламасының екінші бағыты шеңберінде жетіспейтін инженерлік-коммуникациялық инфрақұрылымды дамытуға мен жайластыруға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1 067 892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1 061 160</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39 087</w:t>
            </w:r>
          </w:p>
        </w:tc>
      </w:tr>
      <w:tr>
        <w:trPr>
          <w:trHeight w:val="9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1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44 700</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14 351</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32 362</w:t>
            </w:r>
          </w:p>
        </w:tc>
      </w:tr>
      <w:tr>
        <w:trPr>
          <w:trHeight w:val="10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7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32 409</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9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w:t>
            </w:r>
          </w:p>
        </w:tc>
      </w:tr>
      <w:tr>
        <w:trPr>
          <w:trHeight w:val="16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11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210 639</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41 079</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14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w:t>
            </w:r>
          </w:p>
        </w:tc>
      </w:tr>
      <w:tr>
        <w:trPr>
          <w:trHeight w:val="7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397 914</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397 914</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395 297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9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35"/>
        <w:gridCol w:w="733"/>
        <w:gridCol w:w="853"/>
        <w:gridCol w:w="8053"/>
        <w:gridCol w:w="22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-57 783</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пайдаланылмаған бюджеттік кредиттерді қайтару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