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5c1b" w14:textId="fa25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2012 жылғы 26 наурыздағы N 3-63 қаулысы. Алматы облысының Әділет департаменті Ұйғыр ауданының Әділет басқармасында 2012 жылы 12 сәуірде N 2-19-132 тіркелді. Күші жойылды - Алматы облысы Ұйғыр ауданы әкімдігінің 2012 жылғы 09 шілдедегі № 7-202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09.07.2012 </w:t>
      </w:r>
      <w:r>
        <w:rPr>
          <w:rFonts w:ascii="Times New Roman"/>
          <w:b w:val="false"/>
          <w:i w:val="false"/>
          <w:color w:val="ff0000"/>
          <w:sz w:val="28"/>
        </w:rPr>
        <w:t>№ 7-202</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"Ұйғыр ауданының жұмыспен қамту және әлеуметтік бағдарламалар бөлімі" (Турдыбакиев Турсунжан) және "Ұйғыр аудандық жұмыспен қамту орталығы" (Капаров Серик Капарович)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ауданының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Турдыбакиев Турсунжан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аудандық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орталығы"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 Серик Капарович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2012 жылғы 26 наурыздағы "Әлеуметтік жұмыс орындарын ұйымдастыру туралы" N 3-63 қаулысына қосымша</w:t>
            </w:r>
          </w:p>
        </w:tc>
      </w:tr>
    </w:tbl>
    <w:bookmarkStart w:name="z7" w:id="5"/>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әлеуметтік жұмыс орындарын ұйымдастыратын жұмыс берушілердің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616"/>
        <w:gridCol w:w="674"/>
        <w:gridCol w:w="1449"/>
        <w:gridCol w:w="1104"/>
        <w:gridCol w:w="3004"/>
        <w:gridCol w:w="3004"/>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N</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берушілердің</w:t>
            </w:r>
          </w:p>
          <w:p>
            <w:pPr>
              <w:spacing w:after="20"/>
              <w:ind w:left="20"/>
              <w:jc w:val="both"/>
            </w:pPr>
            <w:r>
              <w:rPr>
                <w:rFonts w:ascii="Times New Roman"/>
                <w:b w:val="false"/>
                <w:i w:val="false"/>
                <w:color w:val="000000"/>
                <w:sz w:val="20"/>
              </w:rPr>
              <w:t>
атауы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p>
          <w:p>
            <w:pPr>
              <w:spacing w:after="20"/>
              <w:ind w:left="20"/>
              <w:jc w:val="both"/>
            </w:pPr>
            <w:r>
              <w:rPr>
                <w:rFonts w:ascii="Times New Roman"/>
                <w:b w:val="false"/>
                <w:i w:val="false"/>
                <w:color w:val="000000"/>
                <w:sz w:val="20"/>
              </w:rPr>
              <w:t>
кәсіпке</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жоспарланып</w:t>
            </w:r>
          </w:p>
          <w:p>
            <w:pPr>
              <w:spacing w:after="20"/>
              <w:ind w:left="20"/>
              <w:jc w:val="both"/>
            </w:pPr>
            <w:r>
              <w:rPr>
                <w:rFonts w:ascii="Times New Roman"/>
                <w:b w:val="false"/>
                <w:i w:val="false"/>
                <w:color w:val="000000"/>
                <w:sz w:val="20"/>
              </w:rPr>
              <w:t>
отыр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жоспарлан-</w:t>
            </w:r>
          </w:p>
          <w:p>
            <w:pPr>
              <w:spacing w:after="20"/>
              <w:ind w:left="20"/>
              <w:jc w:val="both"/>
            </w:pPr>
            <w:r>
              <w:rPr>
                <w:rFonts w:ascii="Times New Roman"/>
                <w:b w:val="false"/>
                <w:i w:val="false"/>
                <w:color w:val="000000"/>
                <w:sz w:val="20"/>
              </w:rPr>
              <w:t>
ған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(айлар)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p>
            <w:pPr>
              <w:spacing w:after="20"/>
              <w:ind w:left="20"/>
              <w:jc w:val="both"/>
            </w:pPr>
            <w:r>
              <w:rPr>
                <w:rFonts w:ascii="Times New Roman"/>
                <w:b w:val="false"/>
                <w:i w:val="false"/>
                <w:color w:val="000000"/>
                <w:sz w:val="20"/>
              </w:rPr>
              <w:t>
Батур"</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w:t>
            </w:r>
          </w:p>
          <w:p>
            <w:pPr>
              <w:spacing w:after="20"/>
              <w:ind w:left="20"/>
              <w:jc w:val="both"/>
            </w:pPr>
            <w:r>
              <w:rPr>
                <w:rFonts w:ascii="Times New Roman"/>
                <w:b w:val="false"/>
                <w:i w:val="false"/>
                <w:color w:val="000000"/>
                <w:sz w:val="20"/>
              </w:rPr>
              <w:t>
Починхан"</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p>
            <w:pPr>
              <w:spacing w:after="20"/>
              <w:ind w:left="20"/>
              <w:jc w:val="both"/>
            </w:pPr>
            <w:r>
              <w:rPr>
                <w:rFonts w:ascii="Times New Roman"/>
                <w:b w:val="false"/>
                <w:i w:val="false"/>
                <w:color w:val="000000"/>
                <w:sz w:val="20"/>
              </w:rPr>
              <w:t>
нан илеуші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"Чарын"</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"Аппазова</w:t>
            </w:r>
          </w:p>
          <w:p>
            <w:pPr>
              <w:spacing w:after="20"/>
              <w:ind w:left="20"/>
              <w:jc w:val="both"/>
            </w:pPr>
            <w:r>
              <w:rPr>
                <w:rFonts w:ascii="Times New Roman"/>
                <w:b w:val="false"/>
                <w:i w:val="false"/>
                <w:color w:val="000000"/>
                <w:sz w:val="20"/>
              </w:rPr>
              <w:t>
Мерванам"</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Официант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шектелген</w:t>
            </w:r>
          </w:p>
          <w:p>
            <w:pPr>
              <w:spacing w:after="20"/>
              <w:ind w:left="20"/>
              <w:jc w:val="both"/>
            </w:pPr>
            <w:r>
              <w:rPr>
                <w:rFonts w:ascii="Times New Roman"/>
                <w:b w:val="false"/>
                <w:i w:val="false"/>
                <w:color w:val="000000"/>
                <w:sz w:val="20"/>
              </w:rPr>
              <w:t>
серіктестік</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p>
            <w:pPr>
              <w:spacing w:after="20"/>
              <w:ind w:left="20"/>
              <w:jc w:val="both"/>
            </w:pPr>
            <w:r>
              <w:rPr>
                <w:rFonts w:ascii="Times New Roman"/>
                <w:b w:val="false"/>
                <w:i w:val="false"/>
                <w:color w:val="000000"/>
                <w:sz w:val="20"/>
              </w:rPr>
              <w:t>
қалаушы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құқығындағы</w:t>
            </w:r>
          </w:p>
          <w:p>
            <w:pPr>
              <w:spacing w:after="20"/>
              <w:ind w:left="20"/>
              <w:jc w:val="both"/>
            </w:pPr>
            <w:r>
              <w:rPr>
                <w:rFonts w:ascii="Times New Roman"/>
                <w:b w:val="false"/>
                <w:i w:val="false"/>
                <w:color w:val="000000"/>
                <w:sz w:val="20"/>
              </w:rPr>
              <w:t>
"Ұйғыр су</w:t>
            </w:r>
          </w:p>
          <w:p>
            <w:pPr>
              <w:spacing w:after="20"/>
              <w:ind w:left="20"/>
              <w:jc w:val="both"/>
            </w:pPr>
            <w:r>
              <w:rPr>
                <w:rFonts w:ascii="Times New Roman"/>
                <w:b w:val="false"/>
                <w:i w:val="false"/>
                <w:color w:val="000000"/>
                <w:sz w:val="20"/>
              </w:rPr>
              <w:t>
құбыры"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p>
            <w:pPr>
              <w:spacing w:after="20"/>
              <w:ind w:left="20"/>
              <w:jc w:val="both"/>
            </w:pPr>
            <w:r>
              <w:rPr>
                <w:rFonts w:ascii="Times New Roman"/>
                <w:b w:val="false"/>
                <w:i w:val="false"/>
                <w:color w:val="000000"/>
                <w:sz w:val="20"/>
              </w:rPr>
              <w:t>
торабының</w:t>
            </w:r>
          </w:p>
          <w:p>
            <w:pPr>
              <w:spacing w:after="20"/>
              <w:ind w:left="20"/>
              <w:jc w:val="both"/>
            </w:pPr>
            <w:r>
              <w:rPr>
                <w:rFonts w:ascii="Times New Roman"/>
                <w:b w:val="false"/>
                <w:i w:val="false"/>
                <w:color w:val="000000"/>
                <w:sz w:val="20"/>
              </w:rPr>
              <w:t>
жөндеушісі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"Тохтоба-</w:t>
            </w:r>
          </w:p>
          <w:p>
            <w:pPr>
              <w:spacing w:after="20"/>
              <w:ind w:left="20"/>
              <w:jc w:val="both"/>
            </w:pPr>
            <w:r>
              <w:rPr>
                <w:rFonts w:ascii="Times New Roman"/>
                <w:b w:val="false"/>
                <w:i w:val="false"/>
                <w:color w:val="000000"/>
                <w:sz w:val="20"/>
              </w:rPr>
              <w:t>
киев Н"</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p>
            <w:pPr>
              <w:spacing w:after="20"/>
              <w:ind w:left="20"/>
              <w:jc w:val="both"/>
            </w:pPr>
            <w:r>
              <w:rPr>
                <w:rFonts w:ascii="Times New Roman"/>
                <w:b w:val="false"/>
                <w:i w:val="false"/>
                <w:color w:val="000000"/>
                <w:sz w:val="20"/>
              </w:rPr>
              <w:t>
қалаушы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"Р.Асмахун"</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қожалығы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Анаятов</w:t>
            </w:r>
          </w:p>
          <w:p>
            <w:pPr>
              <w:spacing w:after="20"/>
              <w:ind w:left="20"/>
              <w:jc w:val="both"/>
            </w:pPr>
            <w:r>
              <w:rPr>
                <w:rFonts w:ascii="Times New Roman"/>
                <w:b w:val="false"/>
                <w:i w:val="false"/>
                <w:color w:val="000000"/>
                <w:sz w:val="20"/>
              </w:rPr>
              <w:t>
М.Т." жеке</w:t>
            </w:r>
          </w:p>
          <w:p>
            <w:pPr>
              <w:spacing w:after="20"/>
              <w:ind w:left="20"/>
              <w:jc w:val="both"/>
            </w:pPr>
            <w:r>
              <w:rPr>
                <w:rFonts w:ascii="Times New Roman"/>
                <w:b w:val="false"/>
                <w:i w:val="false"/>
                <w:color w:val="000000"/>
                <w:sz w:val="20"/>
              </w:rPr>
              <w:t>
кәсіпкер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шаруа</w:t>
            </w:r>
          </w:p>
          <w:p>
            <w:pPr>
              <w:spacing w:after="20"/>
              <w:ind w:left="20"/>
              <w:jc w:val="both"/>
            </w:pPr>
            <w:r>
              <w:rPr>
                <w:rFonts w:ascii="Times New Roman"/>
                <w:b w:val="false"/>
                <w:i w:val="false"/>
                <w:color w:val="000000"/>
                <w:sz w:val="20"/>
              </w:rPr>
              <w:t>
қожалығы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