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772f" w14:textId="3747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 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2012 жылғы 05 қарашадағы N 10-63 шешімі. Алматы облысының Әділет департаментінде 2012 жылы 26 қарашада N 2201 тіркелді. Қолданылу мерзімінің аяқталуына байланысты шешімнің күші жойылды - Алматы облысы Сарқан аудандық мәслихатының 2013 жылғы 10 қазандағы N 25-135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Сарқан аудандық мәслихатының 10.10.2013  N 25-135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Сарқан ауданында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Дармышев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 Абдрахманов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"Сарқан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Тертюбаев Оралбек Шабденұлы</w:t>
      </w:r>
      <w:r>
        <w:br/>
      </w:r>
      <w:r>
        <w:rPr>
          <w:rFonts w:ascii="Times New Roman"/>
          <w:b w:val="false"/>
          <w:i w:val="false"/>
          <w:color w:val="000000"/>
          <w:sz w:val="28"/>
        </w:rPr>
        <w:t>
      05 қараша 2012 жыл</w:t>
      </w:r>
    </w:p>
    <w:bookmarkStart w:name="z5" w:id="1"/>
    <w:p>
      <w:pPr>
        <w:spacing w:after="0"/>
        <w:ind w:left="0"/>
        <w:jc w:val="both"/>
      </w:pPr>
      <w:r>
        <w:rPr>
          <w:rFonts w:ascii="Times New Roman"/>
          <w:b w:val="false"/>
          <w:i w:val="false"/>
          <w:color w:val="000000"/>
          <w:sz w:val="28"/>
        </w:rPr>
        <w:t>
Сарқан аудандық маслихатының</w:t>
      </w:r>
      <w:r>
        <w:br/>
      </w:r>
      <w:r>
        <w:rPr>
          <w:rFonts w:ascii="Times New Roman"/>
          <w:b w:val="false"/>
          <w:i w:val="false"/>
          <w:color w:val="000000"/>
          <w:sz w:val="28"/>
        </w:rPr>
        <w:t>
2012 жылғы 05 қарашадағы</w:t>
      </w:r>
      <w:r>
        <w:br/>
      </w:r>
      <w:r>
        <w:rPr>
          <w:rFonts w:ascii="Times New Roman"/>
          <w:b w:val="false"/>
          <w:i w:val="false"/>
          <w:color w:val="000000"/>
          <w:sz w:val="28"/>
        </w:rPr>
        <w:t>
"Сарқан ауданында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10-63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N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өтініш беруші – тұрғындық көмекті тағайындату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функциялардың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учаскелік комиссия – әлеуметтік көмекті алуға өтініш жасаған отбасылардың (азаматтардың) материалдық жағдайына тексеру жүргізу үшін тиісті әкімшілік -аумақтың бірліктер әкімдерінің шешімімен құрылатын арнаулы комиссия.</w:t>
      </w:r>
      <w:r>
        <w:br/>
      </w:r>
      <w:r>
        <w:rPr>
          <w:rFonts w:ascii="Times New Roman"/>
          <w:b w:val="false"/>
          <w:i w:val="false"/>
          <w:color w:val="000000"/>
          <w:sz w:val="28"/>
        </w:rPr>
        <w:t>
      тұрғын үйді (тұрғын ғимаратты) күтіп-ұстауға жұмсалатын шығыстар-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 –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жекешелендірілген тұрғын үй – 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 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тұрғын үйді (тұрғын ғимаратты) күтіп - ұстауға жұмсалатын шығыстарға, тұрғын үйді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Тұрғын үй көмегі тұрғын үйді (тұрғын ғимаратты) күтіп-ұстауға арналған шығыстарға, коммуналдық қызметтерді тұтынуға, телекоммуникация желісіне қосылған телефон үшін абоненттік төлемақының ұлғаюы бөлігінде байланыс қызметтерінің, тұрғын үйді жалға алу төлемақысының өтемақы төлемдерін қамтамасыз ететін нормалар шегінде нақты ақы төлеу шығындары жиынтық табысының 10 пайыздық үлесінен асқан жағдайда тағайындалады.</w:t>
      </w:r>
      <w:r>
        <w:br/>
      </w:r>
      <w:r>
        <w:rPr>
          <w:rFonts w:ascii="Times New Roman"/>
          <w:b w:val="false"/>
          <w:i w:val="false"/>
          <w:color w:val="000000"/>
          <w:sz w:val="28"/>
        </w:rPr>
        <w:t>
      Күтімге мұқтаж деп танылған бірінші және екінші топтағы мүгедектерге, жасы сексеннен асқан тұлғаларға күтім жасайтын немесе үш жасқа дейінгі балаларды тәрбиелеумен айналысатындарды қоспағанда, күндізгі бөлімде оқымайтын, әскери қызмет атқармайтын, жұмыс істемейтін және жұмыссыз ретінде уәкілетті органда тіркелмеген еңбекке қабілеті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көмегіне ұсынылған құжаттар қабылданбайды.</w:t>
      </w:r>
    </w:p>
    <w:bookmarkEnd w:id="4"/>
    <w:bookmarkStart w:name="z11" w:id="5"/>
    <w:p>
      <w:pPr>
        <w:spacing w:after="0"/>
        <w:ind w:left="0"/>
        <w:jc w:val="left"/>
      </w:pPr>
      <w:r>
        <w:rPr>
          <w:rFonts w:ascii="Times New Roman"/>
          <w:b/>
          <w:i w:val="false"/>
          <w:color w:val="000000"/>
        </w:rPr>
        <w:t xml:space="preserve"> 
Тұрғын үй көмегін көрсетудің мөлшері және тәртібін айқындау</w:t>
      </w:r>
    </w:p>
    <w:bookmarkEnd w:id="5"/>
    <w:bookmarkStart w:name="z12" w:id="6"/>
    <w:p>
      <w:pPr>
        <w:spacing w:after="0"/>
        <w:ind w:left="0"/>
        <w:jc w:val="both"/>
      </w:pPr>
      <w:r>
        <w:rPr>
          <w:rFonts w:ascii="Times New Roman"/>
          <w:b w:val="false"/>
          <w:i w:val="false"/>
          <w:color w:val="000000"/>
          <w:sz w:val="28"/>
        </w:rPr>
        <w:t>
      4. Тұрғын үй көмегі тағайындалады - Қазақстан Республикасының азаматтарына, оралмандарға, Қазақстан Республикасында тұрақты тұратын және тұрып қайту рұқсаты бар азаматтығы жоқ тұлғаларға.</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есептеу мерзімі өтінішімен қоса барлық қажетті құжаттарды өткізген жылдың тоқсаны болып саналады. Қайталанған өтініш кезінде тұрғын үй көмегі ағымдағы тоқсанда құжаттарды ұсыну мерзімінен тәуелсіз тоқсанға тағайындалады.</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6. Тұрғын көмегін тағайындау үшін отбасы (азамат) өтініші мен қоса уәкілетті органға немесе ауылдық округтің әкіміне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белгілейтін құжаттың көшірмесі (тұрғын үй аумағының көлемі, бөлме саны көрсетілген жекешелендіру, сыйға тарту, сату-сатып алу, жалға беру келісім 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қызметтері тұтынуға шоттары,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8) жекеменшігінде бір үйден басқа үйі жоқ екендігі туралы анықтама жылына бір рет ұсынылады.</w:t>
      </w:r>
      <w:r>
        <w:br/>
      </w:r>
      <w:r>
        <w:rPr>
          <w:rFonts w:ascii="Times New Roman"/>
          <w:b w:val="false"/>
          <w:i w:val="false"/>
          <w:color w:val="000000"/>
          <w:sz w:val="28"/>
        </w:rPr>
        <w:t>
      Өтініш берушіге тұрғын үй көмегін тағайындау үшін құжат тапсырғанда өткен тоқсанның соңғы айының төлем түбіртектерін ұсыну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төлеу және тағайындау бойынша уәкілетті органы жоқ болған жағдайда өтініш беруші тұрғылықты мекен-жайы бойынша құжаттарды ауылдық округтерінің әкімдеріне өткізеді.</w:t>
      </w:r>
      <w:r>
        <w:br/>
      </w:r>
      <w:r>
        <w:rPr>
          <w:rFonts w:ascii="Times New Roman"/>
          <w:b w:val="false"/>
          <w:i w:val="false"/>
          <w:color w:val="000000"/>
          <w:sz w:val="28"/>
        </w:rPr>
        <w:t>
</w:t>
      </w:r>
      <w:r>
        <w:rPr>
          <w:rFonts w:ascii="Times New Roman"/>
          <w:b w:val="false"/>
          <w:i w:val="false"/>
          <w:color w:val="000000"/>
          <w:sz w:val="28"/>
        </w:rPr>
        <w:t>
      8. Уәкілетті орган өтініш берушіден немесе ауылдық округ әкімінің атынан өтінішімен оған қоса құжаттармен және учаскелік комиссиялардың қорытындыларымен бірге өтініштерді қабылдайды, оларды қабылдаған күннен бастап отыз күн ішінде қарайды және тұрғын үй көмегін тағайындау немесе тағайындамау туралы есеп жүргізеді.</w:t>
      </w:r>
      <w:r>
        <w:br/>
      </w:r>
      <w:r>
        <w:rPr>
          <w:rFonts w:ascii="Times New Roman"/>
          <w:b w:val="false"/>
          <w:i w:val="false"/>
          <w:color w:val="000000"/>
          <w:sz w:val="28"/>
        </w:rPr>
        <w:t>
</w:t>
      </w:r>
      <w:r>
        <w:rPr>
          <w:rFonts w:ascii="Times New Roman"/>
          <w:b w:val="false"/>
          <w:i w:val="false"/>
          <w:color w:val="000000"/>
          <w:sz w:val="28"/>
        </w:rPr>
        <w:t>
      9. Тұрғын үй көмегін алушылар он бес күн мерзімде уәкілетті органды көмек мөлшерінің өзгеруі үшін негіз болатын немесе алуға әсер ететін мән- 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10. Тұрғын үй көмегін тағайындау және төлеу бойынша уәкілетті орган немесе ауылдық округтің әкімі құжаттардың көшірмелерін тексеріп, оларды тіркеуден өткізеді және өтініш берушіге құжаттарын қабылдағаны жөнінде растайтын құжат беріледі.</w:t>
      </w:r>
      <w:r>
        <w:br/>
      </w:r>
      <w:r>
        <w:rPr>
          <w:rFonts w:ascii="Times New Roman"/>
          <w:b w:val="false"/>
          <w:i w:val="false"/>
          <w:color w:val="000000"/>
          <w:sz w:val="28"/>
        </w:rPr>
        <w:t>
</w:t>
      </w:r>
      <w:r>
        <w:rPr>
          <w:rFonts w:ascii="Times New Roman"/>
          <w:b w:val="false"/>
          <w:i w:val="false"/>
          <w:color w:val="000000"/>
          <w:sz w:val="28"/>
        </w:rPr>
        <w:t>
      11. Тұрғын үй көмегін алуға үміткер отбасының (азаматтың) жиынтық табысын есептеу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12.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14. Тұрғын үй көмегін есептегенде келесі нормалар ескеріледі:</w:t>
      </w:r>
      <w:r>
        <w:br/>
      </w:r>
      <w:r>
        <w:rPr>
          <w:rFonts w:ascii="Times New Roman"/>
          <w:b w:val="false"/>
          <w:i w:val="false"/>
          <w:color w:val="000000"/>
          <w:sz w:val="28"/>
        </w:rPr>
        <w:t>
</w:t>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 1 Адамға-бір айға 70 киловатт, 2 адамға – 140 киловатт, 3 адамға – 150 киловатт, 4 және одан көп адамнан тұратын отбасына - 180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 әр отбасы мүшесіне су өлшеуіш құралы болған жағдайда көрсеткішке байланысты;</w:t>
      </w:r>
      <w:r>
        <w:br/>
      </w:r>
      <w:r>
        <w:rPr>
          <w:rFonts w:ascii="Times New Roman"/>
          <w:b w:val="false"/>
          <w:i w:val="false"/>
          <w:color w:val="000000"/>
          <w:sz w:val="28"/>
        </w:rPr>
        <w:t>
</w:t>
      </w:r>
      <w:r>
        <w:rPr>
          <w:rFonts w:ascii="Times New Roman"/>
          <w:b w:val="false"/>
          <w:i w:val="false"/>
          <w:color w:val="000000"/>
          <w:sz w:val="28"/>
        </w:rPr>
        <w:t>
      4) қатты отынды қолданатындарға: пеш жағатын тұрғын үйлерге-бір жылыту мерзіміне төрт 4 тонна көмір, бар қажетпен жабдықталған пәтерлерді жылыту үшін электр қуатын қолданатындарға 4 тонна көмірдің құны от жағу кезеңіне;</w:t>
      </w:r>
      <w:r>
        <w:br/>
      </w:r>
      <w:r>
        <w:rPr>
          <w:rFonts w:ascii="Times New Roman"/>
          <w:b w:val="false"/>
          <w:i w:val="false"/>
          <w:color w:val="000000"/>
          <w:sz w:val="28"/>
        </w:rPr>
        <w:t>
</w:t>
      </w:r>
      <w:r>
        <w:rPr>
          <w:rFonts w:ascii="Times New Roman"/>
          <w:b w:val="false"/>
          <w:i w:val="false"/>
          <w:color w:val="000000"/>
          <w:sz w:val="28"/>
        </w:rPr>
        <w:t>
      5) қатты тұрмыстық қалдықтарды шығару – ай сайын әр отбасы мүшесіне;</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15. Сол аумақтың халқын көмірмен қамтамасыз ету бағасын "Сарқан аудандық кәсіпкерлік бөлімі" мемлекеттік мекемесі ұсынады.</w:t>
      </w:r>
    </w:p>
    <w:bookmarkEnd w:id="6"/>
    <w:bookmarkStart w:name="z38" w:id="7"/>
    <w:p>
      <w:pPr>
        <w:spacing w:after="0"/>
        <w:ind w:left="0"/>
        <w:jc w:val="left"/>
      </w:pPr>
      <w:r>
        <w:rPr>
          <w:rFonts w:ascii="Times New Roman"/>
          <w:b/>
          <w:i w:val="false"/>
          <w:color w:val="000000"/>
        </w:rPr>
        <w:t xml:space="preserve"> 
Қаржыландыру және төлеу</w:t>
      </w:r>
    </w:p>
    <w:bookmarkEnd w:id="7"/>
    <w:bookmarkStart w:name="z39" w:id="8"/>
    <w:p>
      <w:pPr>
        <w:spacing w:after="0"/>
        <w:ind w:left="0"/>
        <w:jc w:val="both"/>
      </w:pPr>
      <w:r>
        <w:rPr>
          <w:rFonts w:ascii="Times New Roman"/>
          <w:b w:val="false"/>
          <w:i w:val="false"/>
          <w:color w:val="000000"/>
          <w:sz w:val="28"/>
        </w:rPr>
        <w:t>
      16.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17.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p>
    <w:bookmarkEnd w:id="8"/>
    <w:bookmarkStart w:name="z41" w:id="9"/>
    <w:p>
      <w:pPr>
        <w:spacing w:after="0"/>
        <w:ind w:left="0"/>
        <w:jc w:val="left"/>
      </w:pPr>
      <w:r>
        <w:rPr>
          <w:rFonts w:ascii="Times New Roman"/>
          <w:b/>
          <w:i w:val="false"/>
          <w:color w:val="000000"/>
        </w:rPr>
        <w:t xml:space="preserve"> 
Қорытынды</w:t>
      </w:r>
    </w:p>
    <w:bookmarkEnd w:id="9"/>
    <w:bookmarkStart w:name="z42" w:id="10"/>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