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07bb" w14:textId="81d0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аз қамтамасыз етiлген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2012 жылғы 20 тамыздағы N 9-45 шешімі. Алматы облысының Әділет департаментінде 2012 жылы 13 қыркүйекте N 2103 тіркелді. Күші жойылды - Алматы облысы Қаратал аудандық мәслихатының 2013 жылғы 25 қарашадағы N 24-105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мәслихатының 25.11.2013  </w:t>
      </w:r>
      <w:r>
        <w:rPr>
          <w:rFonts w:ascii="Times New Roman"/>
          <w:b w:val="false"/>
          <w:i w:val="false"/>
          <w:color w:val="ff0000"/>
          <w:sz w:val="28"/>
        </w:rPr>
        <w:t>N 24-105</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ауданында аз қамтамасыз етiлген отбасыларға (азаматтарға) тұрғын үй көмегiн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Қаратал аудандық мәслихатының 2010 жылғы 16 сәуірдегі N 36-170 "Аз қамтамасыз етілген отбасыларға (азаматтарға) тұрғын үй көмегін көрсетудің мөлшері және тәртібін айқындау туралы" (нормативтік құқықтық актілердің мемлекеттік тіркеу тізілімінде 2010 жылы 28 сәуірдегі 2-12-146 нөмірімен тіркелген, 2010 жылы 14 мамырдағы N 21 "Қаратал"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тұрғын-үй коммуналдық шаруашылық, көлік және байланыс, тұрмыстық қызмет көрсету, заңдылықты құқылық тәртіпті, азаматтардың құқықтарын, бостандықтары мен мүдделерін қорғауды қамтамасыз ету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Байтаев</w:t>
      </w:r>
    </w:p>
    <w:p>
      <w:pPr>
        <w:spacing w:after="0"/>
        <w:ind w:left="0"/>
        <w:jc w:val="both"/>
      </w:pPr>
      <w:r>
        <w:rPr>
          <w:rFonts w:ascii="Times New Roman"/>
          <w:b w:val="false"/>
          <w:i/>
          <w:color w:val="000000"/>
          <w:sz w:val="28"/>
        </w:rPr>
        <w:t>      Мәслихат хатшысы:                          Б. Смаилов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"Қаратал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Серік Жапарұлы Амандосов</w:t>
      </w:r>
      <w:r>
        <w:br/>
      </w:r>
      <w:r>
        <w:rPr>
          <w:rFonts w:ascii="Times New Roman"/>
          <w:b w:val="false"/>
          <w:i w:val="false"/>
          <w:color w:val="000000"/>
          <w:sz w:val="28"/>
        </w:rPr>
        <w:t>
      2012 жыл 20 тамыз</w:t>
      </w:r>
    </w:p>
    <w:bookmarkStart w:name="z6" w:id="1"/>
    <w:p>
      <w:pPr>
        <w:spacing w:after="0"/>
        <w:ind w:left="0"/>
        <w:jc w:val="both"/>
      </w:pPr>
      <w:r>
        <w:rPr>
          <w:rFonts w:ascii="Times New Roman"/>
          <w:b w:val="false"/>
          <w:i w:val="false"/>
          <w:color w:val="000000"/>
          <w:sz w:val="28"/>
        </w:rPr>
        <w:t>
Қаратал ауданы мәслихатының</w:t>
      </w:r>
      <w:r>
        <w:br/>
      </w:r>
      <w:r>
        <w:rPr>
          <w:rFonts w:ascii="Times New Roman"/>
          <w:b w:val="false"/>
          <w:i w:val="false"/>
          <w:color w:val="000000"/>
          <w:sz w:val="28"/>
        </w:rPr>
        <w:t>
2012 жылғы 20 тамыздағы "Қаратал</w:t>
      </w:r>
      <w:r>
        <w:br/>
      </w:r>
      <w:r>
        <w:rPr>
          <w:rFonts w:ascii="Times New Roman"/>
          <w:b w:val="false"/>
          <w:i w:val="false"/>
          <w:color w:val="000000"/>
          <w:sz w:val="28"/>
        </w:rPr>
        <w:t>
ауданында аз қамтамасыз етілген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w:t>
      </w:r>
      <w:r>
        <w:br/>
      </w:r>
      <w:r>
        <w:rPr>
          <w:rFonts w:ascii="Times New Roman"/>
          <w:b w:val="false"/>
          <w:i w:val="false"/>
          <w:color w:val="000000"/>
          <w:sz w:val="28"/>
        </w:rPr>
        <w:t>
мен тәртібін айқындау туралы"</w:t>
      </w:r>
      <w:r>
        <w:br/>
      </w:r>
      <w:r>
        <w:rPr>
          <w:rFonts w:ascii="Times New Roman"/>
          <w:b w:val="false"/>
          <w:i w:val="false"/>
          <w:color w:val="000000"/>
          <w:sz w:val="28"/>
        </w:rPr>
        <w:t>
N 9-45 шешіміне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left"/>
      </w:pPr>
      <w:r>
        <w:rPr>
          <w:rFonts w:ascii="Times New Roman"/>
          <w:b/>
          <w:i w:val="false"/>
          <w:color w:val="000000"/>
        </w:rPr>
        <w:t xml:space="preserve"> 
Жалпы ережелер</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өтініш беруші – тұрғын үй көмекті тағайындау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 – аумақтық бірлік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он пайыздық үлесінен асқан жағдайда тағайындалады.</w:t>
      </w:r>
      <w:r>
        <w:br/>
      </w:r>
      <w:r>
        <w:rPr>
          <w:rFonts w:ascii="Times New Roman"/>
          <w:b w:val="false"/>
          <w:i w:val="false"/>
          <w:color w:val="000000"/>
          <w:sz w:val="28"/>
        </w:rPr>
        <w:t>
      Барлық мүгедек топқа жататын азаматтар, бірінші және екінші топтағы мүгедектерге, он сегіз жасқа дейінгі мүгедек балаларға, сексен жастан асқан тұлғаларға қарайтын, немесе үш жасқа дейінгі балаларды тәрбиелейтін азаматтарды қоспағанда,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r>
        <w:br/>
      </w:r>
      <w:r>
        <w:rPr>
          <w:rFonts w:ascii="Times New Roman"/>
          <w:b w:val="false"/>
          <w:i w:val="false"/>
          <w:color w:val="000000"/>
          <w:sz w:val="28"/>
        </w:rPr>
        <w:t>
      Тұрғын үй көмегін көрсетудің мөлшерін және тәртібін айқындау.</w:t>
      </w:r>
      <w:r>
        <w:br/>
      </w:r>
      <w:r>
        <w:rPr>
          <w:rFonts w:ascii="Times New Roman"/>
          <w:b w:val="false"/>
          <w:i w:val="false"/>
          <w:color w:val="000000"/>
          <w:sz w:val="28"/>
        </w:rPr>
        <w:t>
</w:t>
      </w: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тұратын және тұрып қайту рұқсаты бар азаматтығы жоқ тұлғаларға отбасының орта есеппен жан басына шаққандағы табысы ең төменгі күнкөріс деңгейінің шегінен төмен болған жағдайда жергілікті бюджеттің есебінен жүзеге асырылады. Жалғыз басты барлық топтағы мүгедектер мен зейнеткерлерге ең төменгі күн көріс деңгейінің шегіне қарамастан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өтініш кезінде тұрғын үй көмегі ағымдағы тоқсанда құжаттарды ұсыну мерзімінен тәуелсіз тоқсанға тағайындалады.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өтініші мен қоса уәкілетті органға немесе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құжаттардың көшірмесі.</w:t>
      </w:r>
      <w:r>
        <w:br/>
      </w:r>
      <w:r>
        <w:rPr>
          <w:rFonts w:ascii="Times New Roman"/>
          <w:b w:val="false"/>
          <w:i w:val="false"/>
          <w:color w:val="000000"/>
          <w:sz w:val="28"/>
        </w:rPr>
        <w:t>
</w:t>
      </w:r>
      <w:r>
        <w:rPr>
          <w:rFonts w:ascii="Times New Roman"/>
          <w:b w:val="false"/>
          <w:i w:val="false"/>
          <w:color w:val="000000"/>
          <w:sz w:val="28"/>
        </w:rPr>
        <w:t>
      2) өтініш иесінің тұрғын үйге құқық беретін құжатының көшірмесі.</w:t>
      </w:r>
      <w:r>
        <w:br/>
      </w:r>
      <w:r>
        <w:rPr>
          <w:rFonts w:ascii="Times New Roman"/>
          <w:b w:val="false"/>
          <w:i w:val="false"/>
          <w:color w:val="000000"/>
          <w:sz w:val="28"/>
        </w:rPr>
        <w:t>
</w:t>
      </w:r>
      <w:r>
        <w:rPr>
          <w:rFonts w:ascii="Times New Roman"/>
          <w:b w:val="false"/>
          <w:i w:val="false"/>
          <w:color w:val="000000"/>
          <w:sz w:val="28"/>
        </w:rPr>
        <w:t>
      3) тұрғын үйдің жалдаушысы осы үйдің иесімен нотариалды куәландырылған сенімхаттың көшірмесі.</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 (немесе тұрғылықты жерінен анықтама).</w:t>
      </w:r>
      <w:r>
        <w:br/>
      </w:r>
      <w:r>
        <w:rPr>
          <w:rFonts w:ascii="Times New Roman"/>
          <w:b w:val="false"/>
          <w:i w:val="false"/>
          <w:color w:val="000000"/>
          <w:sz w:val="28"/>
        </w:rPr>
        <w:t>
</w:t>
      </w:r>
      <w:r>
        <w:rPr>
          <w:rFonts w:ascii="Times New Roman"/>
          <w:b w:val="false"/>
          <w:i w:val="false"/>
          <w:color w:val="000000"/>
          <w:sz w:val="28"/>
        </w:rPr>
        <w:t>
      5)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7) коммуналдық қызметтерді тұтыну шоттары, телекоммуникация қызметтері үшін түбертек-шот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 үшін жергілікті атқарушы орган берген жалдау ақысының мөлшері туралы шот.</w:t>
      </w:r>
      <w:r>
        <w:br/>
      </w:r>
      <w:r>
        <w:rPr>
          <w:rFonts w:ascii="Times New Roman"/>
          <w:b w:val="false"/>
          <w:i w:val="false"/>
          <w:color w:val="000000"/>
          <w:sz w:val="28"/>
        </w:rPr>
        <w:t>
      Тұрғын үй көмегі сол жерде тұрақты тұратын өтініш иесінің тұрғын үйге құқық беретін құжаттары болмаған жағдайда учаскелік комиссияның қосымша актісімен расталады.</w:t>
      </w:r>
      <w:r>
        <w:br/>
      </w:r>
      <w:r>
        <w:rPr>
          <w:rFonts w:ascii="Times New Roman"/>
          <w:b w:val="false"/>
          <w:i w:val="false"/>
          <w:color w:val="000000"/>
          <w:sz w:val="28"/>
        </w:rPr>
        <w:t>
      Өтініш берушіге тұрғын үй көмегін тағайындау үшін құжат тапсырған айының алдыңғы айының төлем түбіртектері есептелінеді.</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мекен-жайы бойынша құжаттарды ауылдық округтердің әкіміне өткізеді.</w:t>
      </w:r>
      <w:r>
        <w:br/>
      </w:r>
      <w:r>
        <w:rPr>
          <w:rFonts w:ascii="Times New Roman"/>
          <w:b w:val="false"/>
          <w:i w:val="false"/>
          <w:color w:val="000000"/>
          <w:sz w:val="28"/>
        </w:rPr>
        <w:t>
</w:t>
      </w:r>
      <w:r>
        <w:rPr>
          <w:rFonts w:ascii="Times New Roman"/>
          <w:b w:val="false"/>
          <w:i w:val="false"/>
          <w:color w:val="000000"/>
          <w:sz w:val="28"/>
        </w:rPr>
        <w:t>
      8. Уәкілетті орган өтініш берушіден немесе ауылдық округ әкімінің атынан өтінішімен оған қоса құжаттармен және учаскелік комиссиялардың қорытындыларымен бірге өтініштерді қабылдайды, оларды қабылдаған күннен бастап отыз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хабарлайды.</w:t>
      </w:r>
      <w:r>
        <w:br/>
      </w:r>
      <w:r>
        <w:rPr>
          <w:rFonts w:ascii="Times New Roman"/>
          <w:b w:val="false"/>
          <w:i w:val="false"/>
          <w:color w:val="000000"/>
          <w:sz w:val="28"/>
        </w:rPr>
        <w:t>
      Өтініш беруші тұрғын үй көмегінің мөлшеріне немесе оны алу құқығына күмән келтіретін мән-жайлар туралы хабарламағанда,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және төлеу бойынша уәкілетті орган немесе ауылдық округтің әкімі құжаттардың көшірмелерін тексеріп, оларды тіркеуден өткізеді және өтініш берушіге құжаттарын қабылдағаны жөніндегі растайтын құжат беріледі.</w:t>
      </w:r>
      <w:r>
        <w:br/>
      </w:r>
      <w:r>
        <w:rPr>
          <w:rFonts w:ascii="Times New Roman"/>
          <w:b w:val="false"/>
          <w:i w:val="false"/>
          <w:color w:val="000000"/>
          <w:sz w:val="28"/>
        </w:rPr>
        <w:t>
      Жанұя құрамында нақты тұратын адам саны ауылдық округтің учаскелік комиссиясының тексеру актісінде анықталады.</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етілген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жеке үйде тұратын отбасылары үшін 1 айға 1 кіші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w:t>
      </w:r>
      <w:r>
        <w:br/>
      </w:r>
      <w:r>
        <w:rPr>
          <w:rFonts w:ascii="Times New Roman"/>
          <w:b w:val="false"/>
          <w:i w:val="false"/>
          <w:color w:val="000000"/>
          <w:sz w:val="28"/>
        </w:rPr>
        <w:t>
      - 1 адамға -45 киловатт.</w:t>
      </w:r>
      <w:r>
        <w:br/>
      </w:r>
      <w:r>
        <w:rPr>
          <w:rFonts w:ascii="Times New Roman"/>
          <w:b w:val="false"/>
          <w:i w:val="false"/>
          <w:color w:val="000000"/>
          <w:sz w:val="28"/>
        </w:rPr>
        <w:t>
      - 2 адамға - 90 киловатт.</w:t>
      </w:r>
      <w:r>
        <w:br/>
      </w:r>
      <w:r>
        <w:rPr>
          <w:rFonts w:ascii="Times New Roman"/>
          <w:b w:val="false"/>
          <w:i w:val="false"/>
          <w:color w:val="000000"/>
          <w:sz w:val="28"/>
        </w:rPr>
        <w:t>
      - 3 адамға - 135 киловатт.</w:t>
      </w:r>
      <w:r>
        <w:br/>
      </w:r>
      <w:r>
        <w:rPr>
          <w:rFonts w:ascii="Times New Roman"/>
          <w:b w:val="false"/>
          <w:i w:val="false"/>
          <w:color w:val="000000"/>
          <w:sz w:val="28"/>
        </w:rPr>
        <w:t>
      - 4 және одан да көп адамнан тұратын отбасыларына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 әр отбасы мүшесіне су өлшеуіш құралы болған жағдайда көрсеткішке байланысты.</w:t>
      </w:r>
      <w:r>
        <w:br/>
      </w:r>
      <w:r>
        <w:rPr>
          <w:rFonts w:ascii="Times New Roman"/>
          <w:b w:val="false"/>
          <w:i w:val="false"/>
          <w:color w:val="000000"/>
          <w:sz w:val="28"/>
        </w:rPr>
        <w:t>
</w:t>
      </w:r>
      <w:r>
        <w:rPr>
          <w:rFonts w:ascii="Times New Roman"/>
          <w:b w:val="false"/>
          <w:i w:val="false"/>
          <w:color w:val="000000"/>
          <w:sz w:val="28"/>
        </w:rPr>
        <w:t>
      4) от жағу маусымына жылына бір рет, үшінші немесе төртінші тоқсанда - 4 тонна көмір.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14. Аумақтың тұрғындары қамтамасыз етілетін коммуналдық қызметтер тарифтерін, 1 тонна көмірдің бағасын аудан әкімдігі белгілейді.</w:t>
      </w:r>
    </w:p>
    <w:bookmarkEnd w:id="4"/>
    <w:bookmarkStart w:name="z36" w:id="5"/>
    <w:p>
      <w:pPr>
        <w:spacing w:after="0"/>
        <w:ind w:left="0"/>
        <w:jc w:val="left"/>
      </w:pPr>
      <w:r>
        <w:rPr>
          <w:rFonts w:ascii="Times New Roman"/>
          <w:b/>
          <w:i w:val="false"/>
          <w:color w:val="000000"/>
        </w:rPr>
        <w:t xml:space="preserve"> 
Қаржыландыру және төлеу</w:t>
      </w:r>
    </w:p>
    <w:bookmarkEnd w:id="5"/>
    <w:bookmarkStart w:name="z37" w:id="6"/>
    <w:p>
      <w:pPr>
        <w:spacing w:after="0"/>
        <w:ind w:left="0"/>
        <w:jc w:val="both"/>
      </w:pPr>
      <w:r>
        <w:rPr>
          <w:rFonts w:ascii="Times New Roman"/>
          <w:b w:val="false"/>
          <w:i w:val="false"/>
          <w:color w:val="000000"/>
          <w:sz w:val="28"/>
        </w:rPr>
        <w:t>
      15.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16.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6"/>
    <w:bookmarkStart w:name="z39" w:id="7"/>
    <w:p>
      <w:pPr>
        <w:spacing w:after="0"/>
        <w:ind w:left="0"/>
        <w:jc w:val="left"/>
      </w:pPr>
      <w:r>
        <w:rPr>
          <w:rFonts w:ascii="Times New Roman"/>
          <w:b/>
          <w:i w:val="false"/>
          <w:color w:val="000000"/>
        </w:rPr>
        <w:t xml:space="preserve"> 
Қорытынды</w:t>
      </w:r>
    </w:p>
    <w:bookmarkEnd w:id="7"/>
    <w:bookmarkStart w:name="z40" w:id="8"/>
    <w:p>
      <w:pPr>
        <w:spacing w:after="0"/>
        <w:ind w:left="0"/>
        <w:jc w:val="both"/>
      </w:pPr>
      <w:r>
        <w:rPr>
          <w:rFonts w:ascii="Times New Roman"/>
          <w:b w:val="false"/>
          <w:i w:val="false"/>
          <w:color w:val="000000"/>
          <w:sz w:val="28"/>
        </w:rPr>
        <w:t>
      17.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