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0ac0" w14:textId="1060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мәслихатының 2012 жылғы 06 қыркүйектегі N 7-62 шешімі. Алматы облысының Әділет департаментінде 2012 жылы 01 қазанда N 2135 тіркелді. Күші жойылды - Алматы облысы Ақсу аудандық мәслихатының 2013 жылғы 16 қазандағы N 22-147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16.10.2013 N 22-147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Ақсу аудандық мәслихатының 2010 жылғы 26 ақпандағы "Тұрмысы төмен отбасыларына (азаматтарға) тұрғын үй көмегін көрсетудің тәртібі мен мөлшерінің қағидасы туралы" N 31-189 (Алматы облыстық Әділет департаменті Ақсу ауданының Әділет басқармасында 2010 жылдың 6 сәуірдегі 2-4-108 нөмірімен нормативтік құқықтық актілерді мемлекеттік тіркеу тізілімінде тіркелген, 2010 жылғы 17 сәуірдегі  Ақсу аудандық "Ақсу өңірі" газетінің 16(9503)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Ақсу аудандық мәслихатының "Бюджет, әлеуметтік-мәдениет салалары,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Болатхан Боранбаев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Бекбаланов Қайрат Тынбайұлы</w:t>
      </w:r>
      <w:r>
        <w:br/>
      </w:r>
      <w:r>
        <w:rPr>
          <w:rFonts w:ascii="Times New Roman"/>
          <w:b w:val="false"/>
          <w:i w:val="false"/>
          <w:color w:val="000000"/>
          <w:sz w:val="28"/>
        </w:rPr>
        <w:t>
      06 қыркүйек 2012 жыл</w:t>
      </w:r>
    </w:p>
    <w:bookmarkStart w:name="z6"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2012 жылғы 06 қыркүйектегі</w:t>
      </w:r>
      <w:r>
        <w:br/>
      </w:r>
      <w:r>
        <w:rPr>
          <w:rFonts w:ascii="Times New Roman"/>
          <w:b w:val="false"/>
          <w:i w:val="false"/>
          <w:color w:val="000000"/>
          <w:sz w:val="28"/>
        </w:rPr>
        <w:t>
"Ақсу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7-62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тиісті әкімшілік-аумақтың бірліктер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он пайыздық үлесінен асқан жағдайда тағайындалады.</w:t>
      </w:r>
      <w:r>
        <w:br/>
      </w:r>
      <w:r>
        <w:rPr>
          <w:rFonts w:ascii="Times New Roman"/>
          <w:b w:val="false"/>
          <w:i w:val="false"/>
          <w:color w:val="000000"/>
          <w:sz w:val="28"/>
        </w:rPr>
        <w:t>
      Күтімге мұқтаж деп танылған бірінші және екінші топтағы мүгедектерге, жасы сексеннен асқан тұлғаларға күтім жасайтын немесе үш жасқа дейінгі балаларды тәрбиелеумен айналысатындарды, 18 жасқа дейінгі мүгедек баланы тәрбиелеушіні қоспағанда,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көмегін көрсетудің мөлшері және тәртібін айқындау</w:t>
      </w:r>
    </w:p>
    <w:bookmarkEnd w:id="5"/>
    <w:bookmarkStart w:name="z13"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өтініш кезінде тұрғын үй көмегі ағымдағы тоқсанда құжаттарды ұсыну мерзімінен тәуелсіз тоқсанға тағайындалады.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өтініші мен қоса уәкілетті органға немесе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Өтініш берушіге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мекен-жайы бойынша құжаттарды ауылдық округтердің әкіміне өткізеді.</w:t>
      </w:r>
      <w:r>
        <w:br/>
      </w:r>
      <w:r>
        <w:rPr>
          <w:rFonts w:ascii="Times New Roman"/>
          <w:b w:val="false"/>
          <w:i w:val="false"/>
          <w:color w:val="000000"/>
          <w:sz w:val="28"/>
        </w:rPr>
        <w:t>
</w:t>
      </w:r>
      <w:r>
        <w:rPr>
          <w:rFonts w:ascii="Times New Roman"/>
          <w:b w:val="false"/>
          <w:i w:val="false"/>
          <w:color w:val="000000"/>
          <w:sz w:val="28"/>
        </w:rPr>
        <w:t>
      8.Уәкілетті орган өтініш берушіден немесе ауылдық округ әкімінің атынан өтінішімен оған қоса құжаттармен және учаскелік комиссиялардың қорытындыларымен бірге өтініштерді қабылдайды, оларды қабылдаған күннен бастап отыз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ауылдық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бір айға 45 киловатт;</w:t>
      </w:r>
      <w:r>
        <w:br/>
      </w:r>
      <w:r>
        <w:rPr>
          <w:rFonts w:ascii="Times New Roman"/>
          <w:b w:val="false"/>
          <w:i w:val="false"/>
          <w:color w:val="000000"/>
          <w:sz w:val="28"/>
        </w:rPr>
        <w:t>
      4 және одан көп адамнан тұратын отбасына – бір айға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пеш жағатын тұрғын үйлерге жыл бойына 4 тонна көмірді 2 тоннадан екі бөліп беру.</w:t>
      </w:r>
      <w:r>
        <w:br/>
      </w:r>
      <w:r>
        <w:rPr>
          <w:rFonts w:ascii="Times New Roman"/>
          <w:b w:val="false"/>
          <w:i w:val="false"/>
          <w:color w:val="000000"/>
          <w:sz w:val="28"/>
        </w:rPr>
        <w:t>
</w:t>
      </w:r>
      <w:r>
        <w:rPr>
          <w:rFonts w:ascii="Times New Roman"/>
          <w:b w:val="false"/>
          <w:i w:val="false"/>
          <w:color w:val="000000"/>
          <w:sz w:val="28"/>
        </w:rPr>
        <w:t>
      15. Көмірдің құнын есептеу үшін тұрғын үй көмегін есептеген тоқсанның алдындағы тоқсанның соңғы айындағы жағдай бойынша "Ақсу аудандық тұрғын үй коммуналдық шаруашылық, жолаушылар көлігі және автомобильдер жолдары бөлімі" мемлекеттік мекемесі ұсынған аудан бойынша орташа баға қолданылады.</w:t>
      </w:r>
    </w:p>
    <w:bookmarkEnd w:id="6"/>
    <w:bookmarkStart w:name="z37" w:id="7"/>
    <w:p>
      <w:pPr>
        <w:spacing w:after="0"/>
        <w:ind w:left="0"/>
        <w:jc w:val="left"/>
      </w:pPr>
      <w:r>
        <w:rPr>
          <w:rFonts w:ascii="Times New Roman"/>
          <w:b/>
          <w:i w:val="false"/>
          <w:color w:val="000000"/>
        </w:rPr>
        <w:t xml:space="preserve"> 
Қаржыландыру және төлеу</w:t>
      </w:r>
    </w:p>
    <w:bookmarkEnd w:id="7"/>
    <w:bookmarkStart w:name="z38" w:id="8"/>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көмегiн төлеу есептелген сомаларды алушылардың жеке шоттарына екiншi деңгейлi банктердiң бөлiмшелерi арқылы аудару жолымен жүргiзiледi.</w:t>
      </w:r>
    </w:p>
    <w:bookmarkEnd w:id="8"/>
    <w:bookmarkStart w:name="z40" w:id="9"/>
    <w:p>
      <w:pPr>
        <w:spacing w:after="0"/>
        <w:ind w:left="0"/>
        <w:jc w:val="left"/>
      </w:pPr>
      <w:r>
        <w:rPr>
          <w:rFonts w:ascii="Times New Roman"/>
          <w:b/>
          <w:i w:val="false"/>
          <w:color w:val="000000"/>
        </w:rPr>
        <w:t xml:space="preserve"> 
Қорытынды</w:t>
      </w:r>
    </w:p>
    <w:bookmarkEnd w:id="9"/>
    <w:bookmarkStart w:name="z41"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