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b2cf" w14:textId="28d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17 ақпандағы N 4-110 қаулысы. Алматы облысының Әділет департаменті Талдықорған қаласының Әділет басқармасында 2012 жылы 19 наурызда N 2-1-156 тіркелді. Күші жойылды - Алматы облысы Талдықорған қаласы әкімдігінің 2013 жылғы 26 маусымдағы N 12-638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26.06.2013 N 12-638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 97-бабы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қаласы, "Қаратал" шағын ауданы, N 60 "Б" үй мекен жайында орналасқан мемлекеттік тұрғын үй қорындағы тұрғын үйді пайдаланғаны үшін айына бір шаршы метрдің төлемақы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152 теңге 46 тиын (бір жүз елу екі теңге қырық алты тиын)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Қайрат Найманбайұлы Бұлдыбаевқа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тұрғын үй қорындағы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үйді пайдаланғаны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 мөлшерін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4-110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 бойынша мемлекеттік тұрғын үй қорындағы</w:t>
      </w:r>
      <w:r>
        <w:br/>
      </w:r>
      <w:r>
        <w:rPr>
          <w:rFonts w:ascii="Times New Roman"/>
          <w:b/>
          <w:i w:val="false"/>
          <w:color w:val="000000"/>
        </w:rPr>
        <w:t>
тұрғын үйді пайдаланғаны үшін айына 1 (бір) шаршы метр үшін</w:t>
      </w:r>
      <w:r>
        <w:br/>
      </w:r>
      <w:r>
        <w:rPr>
          <w:rFonts w:ascii="Times New Roman"/>
          <w:b/>
          <w:i w:val="false"/>
          <w:color w:val="000000"/>
        </w:rPr>
        <w:t>
төлемақы мөлшерін есептеу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Талдықорған қаласы бойынша мемлекеттік тұрғын үй қорындағы тұрғын үйді пайдаланғаны үшін айына 1 (бір) шаршы метр үшін төлемақы мөлшері (Қазақстан Республикасы Әділет министрлігінде 2011 жылғы 6 қазанда N 7232 тіркелген, Қазақстан Республикасы Құрылыс және тұрғын үй-коммуналдық шаруашылық істері агенттігінің 2011 жылғы 26 тамыздағы  N 306 бұйрығымен бекітілген Мемлекеттік тұрғын үй қорындағы тұрғын үйді пайдаланғаны үшін төлемақы мөлшерін есептеу әдістемесіне сәйкес):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 = Ц/Т/12+Р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формуласымен есептеледі,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тұрғын үйдің жалпы көлемінің 1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ғимараттардың қызмет көрсету есептік мерзімі (жыл);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пайдалануға, тұрғын үйдің ағымдағы және күрделі жөнделуіне, сондай-ақ жер учаскесін күтуіне қажетті көлемнің сомасы (айына 1 шаршы метр үшін теңге):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= Г3/12/ ?п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формуласымен есептеледі,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?п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тұрғын үй ғимаратындағы тұрғын үйдің жалпы алаңының сомасы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= 76273,63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= 50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Г3</w:t>
      </w:r>
      <w:r>
        <w:rPr>
          <w:rFonts w:ascii="Times New Roman"/>
          <w:b w:val="false"/>
          <w:i w:val="false"/>
          <w:color w:val="000000"/>
          <w:sz w:val="28"/>
        </w:rPr>
        <w:t xml:space="preserve"> = 338551,62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?п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1113,2 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338551,62 теңге:12 ай:1113,2 м2=25,34;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А= 76273,63 т/м2:50 жыл: 12 ай+25,34 теңге=152,46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 (айына 1 м2 төлемақы мөлшері) =152,46 теңге/ м2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