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29c8" w14:textId="33b2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ауданның ауылдық елді мекендеріне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мақсатында көтерме жәрдемақы және тұрғын үй сатып алу және салу үшін кредит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10 тамыздағы № 33 шешімі. Ақтөбе облысының Әділет департаментінде 2012 жылғы 31 тамызда № 3-13-174 тіркелді. Күші жойылды - Ақтөбе облысы Шалқар аудандық мәслихатының 2013 жылғы 19 наурыздағы № 67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19.03.2013 № 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ауданының ауылдық елді мекендеріне 2012 жылы жұмыс істеуге және тұру үшін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 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Шалқар аудандық мәслихатының «2011 жылға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мақсатында көтерме жәрдемақы және тұрғын үй сатып алу үшін кредит ұсыну туралы» Шалқар аудандық мәслихатының 2010 жылғы 23 желтоқсандағы № 229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кесімдердің мемлекеттік тіркеу тізілімінде № 3-13-143 санымен тіркелген, «Шалқар» газетінің 2011 жылғы 8 ақпандағы № 7-8(8159) санымен жарияланған), Шалқар аудандық мәслихатының 2010 жылғы 23 желтоқсандағы № 229 «2011жылға ауданның ауылдық елді мекендерге жұмыс істеуге және тұру үшін келген денсаулық сақтау,білім беру, әлеуметтік қамсыздандыру, мәдениет және спорт мамандарына әлеуметтік қолдау мақсатында көтерме жәрдемақы және тұрғын үй сатып алу үшін кредит ұсыну туралы» шешіміне өзгеріс енгізу туралы» Шалқар аудандық мәслихатының 2011 жылғы 23 қыркүйектегі № 296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кесімдердің мемлекеттік тіркеу тізілімінде № 3-13-158 санымен тіркелген, «Шалқар» газетінің 2011жылғы 19 қазандағы № 45(8196) санымен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О. Уксакбаев                 С. 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