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6eea1" w14:textId="dc6ee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21 желтоқсандағы № 286 "2012-2014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2012 жылғы 29 қазандағы № 46 шешімі. Ақтөбе облысы Әділет департаментінде 2012 жылғы 13 қарашада № 3432 тіркелді. Күші жойылды - Ақтөбе облысы Мұғалжар аудандық мәслихатының 2013 жылғы 24 қаңтардағы № 73 шешімімен</w:t>
      </w:r>
    </w:p>
    <w:p>
      <w:pPr>
        <w:spacing w:after="0"/>
        <w:ind w:left="0"/>
        <w:jc w:val="both"/>
      </w:pPr>
      <w:r>
        <w:rPr>
          <w:rFonts w:ascii="Times New Roman"/>
          <w:b w:val="false"/>
          <w:i w:val="false"/>
          <w:color w:val="ff0000"/>
          <w:sz w:val="28"/>
        </w:rPr>
        <w:t>      Ескерту. Күші жойылды - Ақтөбе облысы Мұғалжар аудандық мәслихатының 24.01.2013 № 73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 95 Бюджеттік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 баптарына</w:t>
      </w:r>
      <w:r>
        <w:rPr>
          <w:rFonts w:ascii="Times New Roman"/>
          <w:b w:val="false"/>
          <w:i w:val="false"/>
          <w:color w:val="000000"/>
          <w:sz w:val="28"/>
        </w:rPr>
        <w:t xml:space="preserve"> сәйкес Мұғалжар аудандық мәслихат</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2011 жылғы 21 желтоқсандағы № 286 «2012-2014 жылдарға арналған аудандық бюджет туралы» (Нормативтік құқықтық кесімдерді мемлекеттік тіркеу тізілімінде № 3-9-160 тіркелген, 2012 жылғы 26 қаңтардағы «Мұғалжар» газетінде № 4 және 2012 жылғы 2 ақпандағы № 5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 </w:t>
      </w:r>
      <w:r>
        <w:br/>
      </w:r>
      <w:r>
        <w:rPr>
          <w:rFonts w:ascii="Times New Roman"/>
          <w:b w:val="false"/>
          <w:i w:val="false"/>
          <w:color w:val="000000"/>
          <w:sz w:val="28"/>
        </w:rPr>
        <w:t>
      кірістер</w:t>
      </w:r>
      <w:r>
        <w:br/>
      </w:r>
      <w:r>
        <w:rPr>
          <w:rFonts w:ascii="Times New Roman"/>
          <w:b w:val="false"/>
          <w:i w:val="false"/>
          <w:color w:val="000000"/>
          <w:sz w:val="28"/>
        </w:rPr>
        <w:t>
      «10 401 013,3» сандары «10 448 632,6» санына өзгертілсін,</w:t>
      </w:r>
      <w:r>
        <w:br/>
      </w:r>
      <w:r>
        <w:rPr>
          <w:rFonts w:ascii="Times New Roman"/>
          <w:b w:val="false"/>
          <w:i w:val="false"/>
          <w:color w:val="000000"/>
          <w:sz w:val="28"/>
        </w:rPr>
        <w:t>
      оның ішінде</w:t>
      </w:r>
      <w:r>
        <w:br/>
      </w:r>
      <w:r>
        <w:rPr>
          <w:rFonts w:ascii="Times New Roman"/>
          <w:b w:val="false"/>
          <w:i w:val="false"/>
          <w:color w:val="000000"/>
          <w:sz w:val="28"/>
        </w:rPr>
        <w:t xml:space="preserve">
      салықтық түсімдер бойынша </w:t>
      </w:r>
      <w:r>
        <w:br/>
      </w:r>
      <w:r>
        <w:rPr>
          <w:rFonts w:ascii="Times New Roman"/>
          <w:b w:val="false"/>
          <w:i w:val="false"/>
          <w:color w:val="000000"/>
          <w:sz w:val="28"/>
        </w:rPr>
        <w:t>
      «8 571 870» сандары «8 567 120» санына өзгертілсін;</w:t>
      </w:r>
      <w:r>
        <w:br/>
      </w:r>
      <w:r>
        <w:rPr>
          <w:rFonts w:ascii="Times New Roman"/>
          <w:b w:val="false"/>
          <w:i w:val="false"/>
          <w:color w:val="000000"/>
          <w:sz w:val="28"/>
        </w:rPr>
        <w:t xml:space="preserve">
      салықтық емес түсімдер бойынша </w:t>
      </w:r>
      <w:r>
        <w:br/>
      </w:r>
      <w:r>
        <w:rPr>
          <w:rFonts w:ascii="Times New Roman"/>
          <w:b w:val="false"/>
          <w:i w:val="false"/>
          <w:color w:val="000000"/>
          <w:sz w:val="28"/>
        </w:rPr>
        <w:t>
      «18 950» сандары «9 201,3» санына өзгертілсін;</w:t>
      </w:r>
      <w:r>
        <w:br/>
      </w:r>
      <w:r>
        <w:rPr>
          <w:rFonts w:ascii="Times New Roman"/>
          <w:b w:val="false"/>
          <w:i w:val="false"/>
          <w:color w:val="000000"/>
          <w:sz w:val="28"/>
        </w:rPr>
        <w:t xml:space="preserve">
      негізгі капиталды сатудан бойынша </w:t>
      </w:r>
      <w:r>
        <w:br/>
      </w:r>
      <w:r>
        <w:rPr>
          <w:rFonts w:ascii="Times New Roman"/>
          <w:b w:val="false"/>
          <w:i w:val="false"/>
          <w:color w:val="000000"/>
          <w:sz w:val="28"/>
        </w:rPr>
        <w:t>
      «18 320» сандары «32 820» санына өзгертілсін;</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«1 791 873,3» сандары «1 839 491,3» санына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br/>
      </w:r>
      <w:r>
        <w:rPr>
          <w:rFonts w:ascii="Times New Roman"/>
          <w:b w:val="false"/>
          <w:i w:val="false"/>
          <w:color w:val="000000"/>
          <w:sz w:val="28"/>
        </w:rPr>
        <w:t>
      шығындар</w:t>
      </w:r>
      <w:r>
        <w:br/>
      </w:r>
      <w:r>
        <w:rPr>
          <w:rFonts w:ascii="Times New Roman"/>
          <w:b w:val="false"/>
          <w:i w:val="false"/>
          <w:color w:val="000000"/>
          <w:sz w:val="28"/>
        </w:rPr>
        <w:t>
      «10 442 583,9» сандары «10 490 203,2» санына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тармақшасында</w:t>
      </w:r>
      <w:r>
        <w:br/>
      </w:r>
      <w:r>
        <w:rPr>
          <w:rFonts w:ascii="Times New Roman"/>
          <w:b w:val="false"/>
          <w:i w:val="false"/>
          <w:color w:val="000000"/>
          <w:sz w:val="28"/>
        </w:rPr>
        <w:t>
      таза бюджеттік кредит беру</w:t>
      </w:r>
      <w:r>
        <w:br/>
      </w:r>
      <w:r>
        <w:rPr>
          <w:rFonts w:ascii="Times New Roman"/>
          <w:b w:val="false"/>
          <w:i w:val="false"/>
          <w:color w:val="000000"/>
          <w:sz w:val="28"/>
        </w:rPr>
        <w:t>
      «181 019» сандары «195 956» санына өзгертілсін;</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бойынша</w:t>
      </w:r>
      <w:r>
        <w:br/>
      </w:r>
      <w:r>
        <w:rPr>
          <w:rFonts w:ascii="Times New Roman"/>
          <w:b w:val="false"/>
          <w:i w:val="false"/>
          <w:color w:val="000000"/>
          <w:sz w:val="28"/>
        </w:rPr>
        <w:t>
      «183 208» сандары «198 145» санына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тармақшасында</w:t>
      </w:r>
      <w:r>
        <w:br/>
      </w:r>
      <w:r>
        <w:rPr>
          <w:rFonts w:ascii="Times New Roman"/>
          <w:b w:val="false"/>
          <w:i w:val="false"/>
          <w:color w:val="000000"/>
          <w:sz w:val="28"/>
        </w:rPr>
        <w:t>
      бюджет тапшылығы</w:t>
      </w:r>
      <w:r>
        <w:br/>
      </w:r>
      <w:r>
        <w:rPr>
          <w:rFonts w:ascii="Times New Roman"/>
          <w:b w:val="false"/>
          <w:i w:val="false"/>
          <w:color w:val="000000"/>
          <w:sz w:val="28"/>
        </w:rPr>
        <w:t>
      «- 222 589,6» сандары «-237 526,6» санына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тармақшасында</w:t>
      </w:r>
      <w:r>
        <w:br/>
      </w:r>
      <w:r>
        <w:rPr>
          <w:rFonts w:ascii="Times New Roman"/>
          <w:b w:val="false"/>
          <w:i w:val="false"/>
          <w:color w:val="000000"/>
          <w:sz w:val="28"/>
        </w:rPr>
        <w:t>
      «222 589,6» сандары «237 526,6» санына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br/>
      </w:r>
      <w:r>
        <w:rPr>
          <w:rFonts w:ascii="Times New Roman"/>
          <w:b w:val="false"/>
          <w:i w:val="false"/>
          <w:color w:val="000000"/>
          <w:sz w:val="28"/>
        </w:rPr>
        <w:t>
      «293 884» сандары «292 611,1» санына өзгертілсін;</w:t>
      </w:r>
      <w:r>
        <w:br/>
      </w:r>
      <w:r>
        <w:rPr>
          <w:rFonts w:ascii="Times New Roman"/>
          <w:b w:val="false"/>
          <w:i w:val="false"/>
          <w:color w:val="000000"/>
          <w:sz w:val="28"/>
        </w:rPr>
        <w:t>
      және келесі мазмұндағы азат жолмен толықтырылсын</w:t>
      </w:r>
      <w:r>
        <w:br/>
      </w:r>
      <w:r>
        <w:rPr>
          <w:rFonts w:ascii="Times New Roman"/>
          <w:b w:val="false"/>
          <w:i w:val="false"/>
          <w:color w:val="000000"/>
          <w:sz w:val="28"/>
        </w:rPr>
        <w:t>
      «Ауданның мемлекеттік білім беру мекемелеріне жұмыстағы жоғары көрсеткіштері үшін гранттарды табыс 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w:t>
      </w:r>
      <w:r>
        <w:br/>
      </w:r>
      <w:r>
        <w:rPr>
          <w:rFonts w:ascii="Times New Roman"/>
          <w:b w:val="false"/>
          <w:i w:val="false"/>
          <w:color w:val="000000"/>
          <w:sz w:val="28"/>
        </w:rPr>
        <w:t>
      «1 453 310,3» сандары «1 502 201,2» санына өзгертілсін.</w:t>
      </w:r>
      <w:r>
        <w:br/>
      </w:r>
      <w:r>
        <w:rPr>
          <w:rFonts w:ascii="Times New Roman"/>
          <w:b w:val="false"/>
          <w:i w:val="false"/>
          <w:color w:val="000000"/>
          <w:sz w:val="28"/>
        </w:rPr>
        <w:t>
      Аталған трансферттердің сомасын бөлу аудан әкімдігінің қаулысы негізінде анықталады.</w:t>
      </w:r>
      <w:r>
        <w:br/>
      </w:r>
      <w:r>
        <w:rPr>
          <w:rFonts w:ascii="Times New Roman"/>
          <w:b w:val="false"/>
          <w:i w:val="false"/>
          <w:color w:val="000000"/>
          <w:sz w:val="28"/>
        </w:rPr>
        <w:t>
</w:t>
      </w:r>
      <w:r>
        <w:rPr>
          <w:rFonts w:ascii="Times New Roman"/>
          <w:b w:val="false"/>
          <w:i w:val="false"/>
          <w:color w:val="000000"/>
          <w:sz w:val="28"/>
        </w:rPr>
        <w:t>
      2.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шешімнің іске асырылуын және орындалуын бақылау аудан әкімінің орынбасары Н. Аққұлға жүктелсін.</w:t>
      </w:r>
      <w:r>
        <w:br/>
      </w:r>
      <w:r>
        <w:rPr>
          <w:rFonts w:ascii="Times New Roman"/>
          <w:b w:val="false"/>
          <w:i w:val="false"/>
          <w:color w:val="000000"/>
          <w:sz w:val="28"/>
        </w:rPr>
        <w:t>
</w:t>
      </w:r>
      <w:r>
        <w:rPr>
          <w:rFonts w:ascii="Times New Roman"/>
          <w:b w:val="false"/>
          <w:i w:val="false"/>
          <w:color w:val="000000"/>
          <w:sz w:val="28"/>
        </w:rPr>
        <w:t>
      4.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Д.Мұрзатаев                       С.Салықбаев</w:t>
      </w:r>
    </w:p>
    <w:bookmarkStart w:name="z1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29 қазандағы</w:t>
      </w:r>
      <w:r>
        <w:br/>
      </w:r>
      <w:r>
        <w:rPr>
          <w:rFonts w:ascii="Times New Roman"/>
          <w:b w:val="false"/>
          <w:i w:val="false"/>
          <w:color w:val="000000"/>
          <w:sz w:val="28"/>
        </w:rPr>
        <w:t>
№ 46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286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810"/>
        <w:gridCol w:w="848"/>
        <w:gridCol w:w="7117"/>
        <w:gridCol w:w="27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10 448 632,6</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8 567 120,0</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843 800,0</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843 800,0</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604 206,0</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604 206,0</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6 937 311,0</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6 818 776,0</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21 835,0</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94 200,0</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51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175 215,0</w:t>
            </w:r>
          </w:p>
        </w:tc>
      </w:tr>
      <w:tr>
        <w:trPr>
          <w:trHeight w:val="2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96 800,0</w:t>
            </w:r>
          </w:p>
        </w:tc>
      </w:tr>
      <w:tr>
        <w:trPr>
          <w:trHeight w:val="5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65 500,0</w:t>
            </w:r>
          </w:p>
        </w:tc>
      </w:tr>
      <w:tr>
        <w:trPr>
          <w:trHeight w:val="5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11 115,0</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r>
      <w:tr>
        <w:trPr>
          <w:trHeight w:val="10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6 588,0</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6 588,0</w:t>
            </w:r>
          </w:p>
        </w:tc>
      </w:tr>
      <w:tr>
        <w:trPr>
          <w:trHeight w:val="3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9 201,3</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w:t>
            </w:r>
          </w:p>
        </w:tc>
      </w:tr>
      <w:tr>
        <w:trPr>
          <w:trHeight w:val="5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51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5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4 850,0</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32 820,0</w:t>
            </w:r>
          </w:p>
        </w:tc>
      </w:tr>
      <w:tr>
        <w:trPr>
          <w:trHeight w:val="3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32 820,0</w:t>
            </w:r>
          </w:p>
        </w:tc>
      </w:tr>
      <w:tr>
        <w:trPr>
          <w:trHeight w:val="31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32 820,0</w:t>
            </w:r>
          </w:p>
        </w:tc>
      </w:tr>
      <w:tr>
        <w:trPr>
          <w:trHeight w:val="3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1 839 491,3</w:t>
            </w:r>
          </w:p>
        </w:tc>
      </w:tr>
      <w:tr>
        <w:trPr>
          <w:trHeight w:val="5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1 839 491,3</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1 839 491,3</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487 077,3</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1 352 414,0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587"/>
        <w:gridCol w:w="729"/>
        <w:gridCol w:w="671"/>
        <w:gridCol w:w="6847"/>
        <w:gridCol w:w="2759"/>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10 490 203,2</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289 567,9</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250 145,8</w:t>
            </w:r>
          </w:p>
        </w:tc>
      </w:tr>
      <w:tr>
        <w:trPr>
          <w:trHeight w:val="5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16 791,0</w:t>
            </w:r>
          </w:p>
        </w:tc>
      </w:tr>
      <w:tr>
        <w:trPr>
          <w:trHeight w:val="5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13 991,0</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50 384,2</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50 234,2</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182 970,6</w:t>
            </w:r>
          </w:p>
        </w:tc>
      </w:tr>
      <w:tr>
        <w:trPr>
          <w:trHeight w:val="8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177 829,5</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5 141,1</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21 123,1</w:t>
            </w:r>
          </w:p>
        </w:tc>
      </w:tr>
      <w:tr>
        <w:trPr>
          <w:trHeight w:val="5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21 123,1</w:t>
            </w:r>
          </w:p>
        </w:tc>
      </w:tr>
      <w:tr>
        <w:trPr>
          <w:trHeight w:val="11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18 055,1</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18 299,0</w:t>
            </w:r>
          </w:p>
        </w:tc>
      </w:tr>
      <w:tr>
        <w:trPr>
          <w:trHeight w:val="5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18 299,0</w:t>
            </w:r>
          </w:p>
        </w:tc>
      </w:tr>
      <w:tr>
        <w:trPr>
          <w:trHeight w:val="16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16 540,0</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5 064,0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1 864,0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1 864,0</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1 864,0</w:t>
            </w:r>
          </w:p>
        </w:tc>
      </w:tr>
      <w:tr>
        <w:trPr>
          <w:trHeight w:val="5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3 200,0</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3 200,0</w:t>
            </w:r>
          </w:p>
        </w:tc>
      </w:tr>
      <w:tr>
        <w:trPr>
          <w:trHeight w:val="5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3 200,0</w:t>
            </w:r>
          </w:p>
        </w:tc>
      </w:tr>
      <w:tr>
        <w:trPr>
          <w:trHeight w:val="5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құқықтық, сот, қылмыстық-атқару қызметi</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бөлiмi</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пен қауiпсiздiк объектiлерiн салу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3 194 684,0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440 864,7</w:t>
            </w:r>
          </w:p>
        </w:tc>
      </w:tr>
      <w:tr>
        <w:trPr>
          <w:trHeight w:val="6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440 864,7</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439 575,7</w:t>
            </w:r>
          </w:p>
        </w:tc>
      </w:tr>
      <w:tr>
        <w:trPr>
          <w:trHeight w:val="22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1 289,0</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2 511 744,3</w:t>
            </w:r>
          </w:p>
        </w:tc>
      </w:tr>
      <w:tr>
        <w:trPr>
          <w:trHeight w:val="6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2 511 744,3</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2 417 889,0</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51 153,3</w:t>
            </w:r>
          </w:p>
        </w:tc>
      </w:tr>
      <w:tr>
        <w:trPr>
          <w:trHeight w:val="11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2 870,0</w:t>
            </w:r>
          </w:p>
        </w:tc>
      </w:tr>
      <w:tr>
        <w:trPr>
          <w:trHeight w:val="21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39 832,0</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242 075,0</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189 005,0</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189 005,0</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53 070,0</w:t>
            </w:r>
          </w:p>
        </w:tc>
      </w:tr>
      <w:tr>
        <w:trPr>
          <w:trHeight w:val="5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9 157,0</w:t>
            </w:r>
          </w:p>
        </w:tc>
      </w:tr>
      <w:tr>
        <w:trPr>
          <w:trHeight w:val="8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 үшін оқулықтар мен оқу-әдiстемелiк кешендерді сатып алу және жеткізу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6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w:t>
            </w:r>
          </w:p>
        </w:tc>
      </w:tr>
      <w:tr>
        <w:trPr>
          <w:trHeight w:val="7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4 650,0</w:t>
            </w:r>
          </w:p>
        </w:tc>
      </w:tr>
      <w:tr>
        <w:trPr>
          <w:trHeight w:val="11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19 863,0</w:t>
            </w:r>
          </w:p>
        </w:tc>
      </w:tr>
      <w:tr>
        <w:trPr>
          <w:trHeight w:val="8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306 614,4</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279 089,9</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2 838,4</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2 838,4</w:t>
            </w:r>
          </w:p>
        </w:tc>
      </w:tr>
      <w:tr>
        <w:trPr>
          <w:trHeight w:val="6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276 251,5</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138 130,0</w:t>
            </w:r>
          </w:p>
        </w:tc>
      </w:tr>
      <w:tr>
        <w:trPr>
          <w:trHeight w:val="11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5 410,0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6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71 799,0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21 760,9</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22 674,0</w:t>
            </w:r>
          </w:p>
        </w:tc>
      </w:tr>
      <w:tr>
        <w:trPr>
          <w:trHeight w:val="11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3 609,6</w:t>
            </w:r>
          </w:p>
        </w:tc>
      </w:tr>
      <w:tr>
        <w:trPr>
          <w:trHeight w:val="6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11 105,0</w:t>
            </w:r>
          </w:p>
        </w:tc>
      </w:tr>
      <w:tr>
        <w:trPr>
          <w:trHeight w:val="6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27 524,5</w:t>
            </w:r>
          </w:p>
        </w:tc>
      </w:tr>
      <w:tr>
        <w:trPr>
          <w:trHeight w:val="6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27 524,5</w:t>
            </w:r>
          </w:p>
        </w:tc>
      </w:tr>
      <w:tr>
        <w:trPr>
          <w:trHeight w:val="10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26 638,0</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1 176 952,3</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201 946,0</w:t>
            </w:r>
          </w:p>
        </w:tc>
      </w:tr>
      <w:tr>
        <w:trPr>
          <w:trHeight w:val="8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14 980,0</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6 780,0</w:t>
            </w:r>
          </w:p>
        </w:tc>
      </w:tr>
      <w:tr>
        <w:trPr>
          <w:trHeight w:val="5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7 700,0</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186 966,0</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49 180,0</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131 786,0</w:t>
            </w:r>
          </w:p>
        </w:tc>
      </w:tr>
      <w:tr>
        <w:trPr>
          <w:trHeight w:val="8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бағытының шеңберінде жетіспейтін инженерлік-инфрақұрылымды дамыту және жайластыру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918 904,6</w:t>
            </w:r>
          </w:p>
        </w:tc>
      </w:tr>
      <w:tr>
        <w:trPr>
          <w:trHeight w:val="7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792 469,6</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158 938,3</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жүйесiнiң жұмыс iстеуi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6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3 781,3</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158 687,0</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469 563,0</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126 435,0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76 435,0</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56 101,7</w:t>
            </w:r>
          </w:p>
        </w:tc>
      </w:tr>
      <w:tr>
        <w:trPr>
          <w:trHeight w:val="6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52 601,7</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29 341,1</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13 321,6</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9 689,0</w:t>
            </w:r>
          </w:p>
        </w:tc>
      </w:tr>
      <w:tr>
        <w:trPr>
          <w:trHeight w:val="8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кеністік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212 979,0</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129 577,0</w:t>
            </w:r>
          </w:p>
        </w:tc>
      </w:tr>
      <w:tr>
        <w:trPr>
          <w:trHeight w:val="5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129 577,0</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129 577,0</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8 200,0</w:t>
            </w:r>
          </w:p>
        </w:tc>
      </w:tr>
      <w:tr>
        <w:trPr>
          <w:trHeight w:val="5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8 200,0</w:t>
            </w:r>
          </w:p>
        </w:tc>
      </w:tr>
      <w:tr>
        <w:trPr>
          <w:trHeight w:val="5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8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56 512,0</w:t>
            </w:r>
          </w:p>
        </w:tc>
      </w:tr>
      <w:tr>
        <w:trPr>
          <w:trHeight w:val="6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44 512,0</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43 512,0</w:t>
            </w:r>
          </w:p>
        </w:tc>
      </w:tr>
      <w:tr>
        <w:trPr>
          <w:trHeight w:val="5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5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18 690,0</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11 709,0</w:t>
            </w:r>
          </w:p>
        </w:tc>
      </w:tr>
      <w:tr>
        <w:trPr>
          <w:trHeight w:val="8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11 009,0</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6 981,0</w:t>
            </w:r>
          </w:p>
        </w:tc>
      </w:tr>
      <w:tr>
        <w:trPr>
          <w:trHeight w:val="11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6 331,0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8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73 697,0</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28 314,0</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7 230,1</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7 230,1</w:t>
            </w:r>
          </w:p>
        </w:tc>
      </w:tr>
      <w:tr>
        <w:trPr>
          <w:trHeight w:val="6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2 601,6</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обьектілерін дамыту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2 601,6</w:t>
            </w:r>
          </w:p>
        </w:tc>
      </w:tr>
      <w:tr>
        <w:trPr>
          <w:trHeight w:val="5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18 482,3</w:t>
            </w:r>
          </w:p>
        </w:tc>
      </w:tr>
      <w:tr>
        <w:trPr>
          <w:trHeight w:val="8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16 402,3</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1 580,0</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10 172,0</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10 172,0</w:t>
            </w:r>
          </w:p>
        </w:tc>
      </w:tr>
      <w:tr>
        <w:trPr>
          <w:trHeight w:val="8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8 044,5</w:t>
            </w:r>
          </w:p>
        </w:tc>
      </w:tr>
      <w:tr>
        <w:trPr>
          <w:trHeight w:val="8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r>
      <w:tr>
        <w:trPr>
          <w:trHeight w:val="8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35 211,0</w:t>
            </w:r>
          </w:p>
        </w:tc>
      </w:tr>
      <w:tr>
        <w:trPr>
          <w:trHeight w:val="5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35 211,0</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35 211,0</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10 609,0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10 609,0</w:t>
            </w:r>
          </w:p>
        </w:tc>
      </w:tr>
      <w:tr>
        <w:trPr>
          <w:trHeight w:val="5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10 609,0</w:t>
            </w:r>
          </w:p>
        </w:tc>
      </w:tr>
      <w:tr>
        <w:trPr>
          <w:trHeight w:val="13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7 881,0</w:t>
            </w:r>
          </w:p>
        </w:tc>
      </w:tr>
      <w:tr>
        <w:trPr>
          <w:trHeight w:val="10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1 728,0</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129 212,0</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129 212,0</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11 049,0</w:t>
            </w:r>
          </w:p>
        </w:tc>
      </w:tr>
      <w:tr>
        <w:trPr>
          <w:trHeight w:val="8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11 049,0</w:t>
            </w:r>
          </w:p>
        </w:tc>
      </w:tr>
      <w:tr>
        <w:trPr>
          <w:trHeight w:val="8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118 163,0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инфрақұрылымын дамыту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1 850,0</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116 313,0</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339 796,2</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5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339 101,2</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3 340,0</w:t>
            </w:r>
          </w:p>
        </w:tc>
      </w:tr>
      <w:tr>
        <w:trPr>
          <w:trHeight w:val="14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3 340,0</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5 972,3</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5 972,3</w:t>
            </w:r>
          </w:p>
        </w:tc>
      </w:tr>
      <w:tr>
        <w:trPr>
          <w:trHeight w:val="8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237 190,0</w:t>
            </w:r>
          </w:p>
        </w:tc>
      </w:tr>
      <w:tr>
        <w:trPr>
          <w:trHeight w:val="8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9 852,0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1 878,0</w:t>
            </w:r>
          </w:p>
        </w:tc>
      </w:tr>
      <w:tr>
        <w:trPr>
          <w:trHeight w:val="5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бағдарламасының шеңберінде инженерлік инфрақұрылымды дамыту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222 460,0</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92 598,9</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27 350,0</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65 248,9</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4 750 316,1</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4 750 316,1</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4 750 316,1</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16 219,1</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4 734 097,0</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195 956,0</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198 145,0</w:t>
            </w:r>
          </w:p>
        </w:tc>
      </w:tr>
      <w:tr>
        <w:trPr>
          <w:trHeight w:val="8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24 645,0</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24 645,0</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24 645,0</w:t>
            </w:r>
          </w:p>
        </w:tc>
      </w:tr>
      <w:tr>
        <w:trPr>
          <w:trHeight w:val="5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24 645,0</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173 500,0</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173 500,0</w:t>
            </w:r>
          </w:p>
        </w:tc>
      </w:tr>
      <w:tr>
        <w:trPr>
          <w:trHeight w:val="8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173 500,0</w:t>
            </w:r>
          </w:p>
        </w:tc>
      </w:tr>
      <w:tr>
        <w:trPr>
          <w:trHeight w:val="5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объектiлерiнiң жалпы мүлкiн жөндеу жүргiзуге арналған бюджеттiк кредиттер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173 500,0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30"/>
        <w:gridCol w:w="747"/>
        <w:gridCol w:w="7467"/>
        <w:gridCol w:w="2749"/>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2 189,0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2 189,0</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2 189,0</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(дефицит)</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-237 526,6</w:t>
            </w:r>
          </w:p>
        </w:tc>
      </w:tr>
      <w:tr>
        <w:trPr>
          <w:trHeight w:val="5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237 526,6</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198 145,0</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198 145,0</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198 145,0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86"/>
        <w:gridCol w:w="769"/>
        <w:gridCol w:w="749"/>
        <w:gridCol w:w="6668"/>
        <w:gridCol w:w="27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2 189,0</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2 189,0</w:t>
            </w:r>
          </w:p>
        </w:tc>
      </w:tr>
      <w:tr>
        <w:trPr>
          <w:trHeight w:val="5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2 189,0</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709"/>
        <w:gridCol w:w="668"/>
        <w:gridCol w:w="7486"/>
        <w:gridCol w:w="2730"/>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41 570,6</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41 570,6</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41 570,6</w:t>
            </w:r>
          </w:p>
        </w:tc>
      </w:tr>
    </w:tbl>
    <w:bookmarkStart w:name="z15"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29 қазандағы</w:t>
      </w:r>
      <w:r>
        <w:br/>
      </w:r>
      <w:r>
        <w:rPr>
          <w:rFonts w:ascii="Times New Roman"/>
          <w:b w:val="false"/>
          <w:i w:val="false"/>
          <w:color w:val="000000"/>
          <w:sz w:val="28"/>
        </w:rPr>
        <w:t>
№ 46 шешіміне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286 шешіміне</w:t>
      </w:r>
      <w:r>
        <w:br/>
      </w:r>
      <w:r>
        <w:rPr>
          <w:rFonts w:ascii="Times New Roman"/>
          <w:b w:val="false"/>
          <w:i w:val="false"/>
          <w:color w:val="000000"/>
          <w:sz w:val="28"/>
        </w:rPr>
        <w:t>
5 ҚОСЫМША</w:t>
      </w:r>
    </w:p>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 аппаратының 2012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3025"/>
        <w:gridCol w:w="2530"/>
        <w:gridCol w:w="1931"/>
        <w:gridCol w:w="2111"/>
        <w:gridCol w:w="2051"/>
      </w:tblGrid>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(село), ауылдық (селолық) округ әкімі аппаратының қызметін қамтамасыз ету"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r>
      <w:tr>
        <w:trPr>
          <w:trHeight w:val="61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округі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21262,0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12041,3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9998,0</w:t>
            </w:r>
          </w:p>
        </w:tc>
      </w:tr>
      <w:tr>
        <w:trPr>
          <w:trHeight w:val="57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округі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22251,5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1498,5</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қалалық округі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20681,0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1284,7</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8748,0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7723,0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5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10708,0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ауылдық округі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8979,0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5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61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10686,0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0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15901,0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177829,5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29341,8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13321,6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543"/>
        <w:gridCol w:w="2162"/>
        <w:gridCol w:w="2381"/>
        <w:gridCol w:w="3501"/>
      </w:tblGrid>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округі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9689,0</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10966,0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округі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қалалық округі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ауылдық округі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9689,0</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11049,0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3688"/>
        <w:gridCol w:w="2022"/>
        <w:gridCol w:w="3893"/>
        <w:gridCol w:w="1955"/>
      </w:tblGrid>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"Республикалық бюджеттен нысаналы трансферттер ретінде «Өңірлерді дамыту» бағдарламасы шеңберінде өңірлердің экономикалық дамуына жәрдемдесу"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r>
      <w:tr>
        <w:trPr>
          <w:trHeight w:val="6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округі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64206,3</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округі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25035,0</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қалалық округі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23012,1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11854,5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11163,0</w:t>
            </w:r>
          </w:p>
        </w:tc>
      </w:tr>
      <w:tr>
        <w:trPr>
          <w:trHeight w:val="5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12829,0</w:t>
            </w:r>
          </w:p>
        </w:tc>
      </w:tr>
      <w:tr>
        <w:trPr>
          <w:trHeight w:val="5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11007,5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ауылдық округі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13593,0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9878,3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11189,0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11137,0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11089,0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10287,0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10268,0</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16251,0</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252799,7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