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31f0" w14:textId="c733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333 "2012-2014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7 ақпандағы № 14 шешімі. Ақтөбе облысының Әділет департаментінде 2012 жылғы 21 ақпанда № 3-6-134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Қарғалы аудандық мәслихатының «2012-2014 жылдарға арналған Қарғалы ауданының бюджеті туралы» 2011 жылғы 21 желтоқсандағы № 333 (нормативтік құқықтық кесімдерді мемлекеттік тіркеу Тізіліміне № 3-6-132 болып тіркелген, 2012 жылғы 26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«2 453 053» саны «2 453 487»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«2 004 948» саны «2 005 382»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«2 453 053» саны «2 477 387,7»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тармақшасындағы</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«42 795» саны «41 622»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 бойынша-</w:t>
      </w:r>
      <w:r>
        <w:br/>
      </w:r>
      <w:r>
        <w:rPr>
          <w:rFonts w:ascii="Times New Roman"/>
          <w:b w:val="false"/>
          <w:i w:val="false"/>
          <w:color w:val="000000"/>
          <w:sz w:val="28"/>
        </w:rPr>
        <w:t>
      «891» саны «2064»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тармақшасындағы</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«-42 795» саны «-65 522,7»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тармақшасындағы</w:t>
      </w:r>
      <w:r>
        <w:rPr>
          <w:rFonts w:ascii="Times New Roman"/>
          <w:b w:val="false"/>
          <w:i w:val="false"/>
          <w:color w:val="000000"/>
          <w:sz w:val="28"/>
        </w:rPr>
        <w:t>:</w:t>
      </w:r>
      <w:r>
        <w:br/>
      </w:r>
      <w:r>
        <w:rPr>
          <w:rFonts w:ascii="Times New Roman"/>
          <w:b w:val="false"/>
          <w:i w:val="false"/>
          <w:color w:val="000000"/>
          <w:sz w:val="28"/>
        </w:rPr>
        <w:t>
      бюджеттік тапшылығын қаржыландыру-</w:t>
      </w:r>
      <w:r>
        <w:br/>
      </w:r>
      <w:r>
        <w:rPr>
          <w:rFonts w:ascii="Times New Roman"/>
          <w:b w:val="false"/>
          <w:i w:val="false"/>
          <w:color w:val="000000"/>
          <w:sz w:val="28"/>
        </w:rPr>
        <w:t>
      «42 795» саны «65 522,7»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«2 409» саны «2 843»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5 азат жолы бөлігінде:</w:t>
      </w:r>
      <w:r>
        <w:br/>
      </w:r>
      <w:r>
        <w:rPr>
          <w:rFonts w:ascii="Times New Roman"/>
          <w:b w:val="false"/>
          <w:i w:val="false"/>
          <w:color w:val="000000"/>
          <w:sz w:val="28"/>
        </w:rPr>
        <w:t>
      «201 673» саны «0» санымен ауыстырылсын</w:t>
      </w:r>
      <w:r>
        <w:br/>
      </w:r>
      <w:r>
        <w:rPr>
          <w:rFonts w:ascii="Times New Roman"/>
          <w:b w:val="false"/>
          <w:i w:val="false"/>
          <w:color w:val="000000"/>
          <w:sz w:val="28"/>
        </w:rPr>
        <w:t>
      және келесі мазмұндағы 18 азат жолымен толықтырылсын:</w:t>
      </w:r>
      <w:r>
        <w:br/>
      </w:r>
      <w:r>
        <w:rPr>
          <w:rFonts w:ascii="Times New Roman"/>
          <w:b w:val="false"/>
          <w:i w:val="false"/>
          <w:color w:val="000000"/>
          <w:sz w:val="28"/>
        </w:rPr>
        <w:t>
      Қарғалы ауданы Бадамша ауылындағы 150 орындық орта мектеп құрылысына - 201 673 мың теңге.</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Ж. Мұстафина                         Х. Жылкыбеков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62"/>
        <w:gridCol w:w="841"/>
        <w:gridCol w:w="7593"/>
        <w:gridCol w:w="2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2453487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347725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143880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77690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1495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83380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1138
</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82242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2005382
</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2005382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2005382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69"/>
        <w:gridCol w:w="848"/>
        <w:gridCol w:w="719"/>
        <w:gridCol w:w="6816"/>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16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2477387,7
</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175041,3
</w:t>
            </w:r>
          </w:p>
        </w:tc>
      </w:tr>
      <w:tr>
        <w:trPr>
          <w:trHeight w:val="10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131367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14328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74923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31427,3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31427,3
</w:t>
            </w:r>
          </w:p>
        </w:tc>
      </w:tr>
      <w:tr>
        <w:trPr>
          <w:trHeight w:val="13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12247
</w:t>
            </w:r>
          </w:p>
        </w:tc>
      </w:tr>
      <w:tr>
        <w:trPr>
          <w:trHeight w:val="19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7058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1722692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201247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201247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200126</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1256456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1255495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1193579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15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264989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235433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29556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6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143382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126425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9514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116911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15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16957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16957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184417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70235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67335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82738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30097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39627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31444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19434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108490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60829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56821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4008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33706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23984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9722
</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12578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6169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32382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15588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5790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5790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8130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57747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57747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4186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12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53561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29662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28744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7065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17136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48"/>
        <w:gridCol w:w="848"/>
        <w:gridCol w:w="719"/>
        <w:gridCol w:w="6837"/>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41622,0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10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838"/>
        <w:gridCol w:w="1685"/>
        <w:gridCol w:w="6784"/>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48"/>
        <w:gridCol w:w="869"/>
        <w:gridCol w:w="698"/>
        <w:gridCol w:w="6880"/>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838"/>
        <w:gridCol w:w="1685"/>
        <w:gridCol w:w="6826"/>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48"/>
        <w:gridCol w:w="890"/>
        <w:gridCol w:w="698"/>
        <w:gridCol w:w="6901"/>
        <w:gridCol w:w="2496"/>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9"/>
        <w:gridCol w:w="869"/>
        <w:gridCol w:w="698"/>
        <w:gridCol w:w="6923"/>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23901,2</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14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838"/>
        <w:gridCol w:w="860"/>
        <w:gridCol w:w="7693"/>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2194723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446595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201539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156730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75970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8145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7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28855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10311
</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18544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05"/>
        <w:gridCol w:w="869"/>
        <w:gridCol w:w="762"/>
        <w:gridCol w:w="6901"/>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2194723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161816
</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128851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14830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40589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73432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20594
</w:t>
            </w:r>
          </w:p>
        </w:tc>
      </w:tr>
      <w:tr>
        <w:trPr>
          <w:trHeight w:val="13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12371
</w:t>
            </w:r>
          </w:p>
        </w:tc>
      </w:tr>
      <w:tr>
        <w:trPr>
          <w:trHeight w:val="19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8859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1412093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190150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190150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189029</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1196506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1195288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1116441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16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124004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107004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10325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96679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20938</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306251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83803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205144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16382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172200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17304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17304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99905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48121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48121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37547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27144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33854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16815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10170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6035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18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4419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9188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25140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24157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7550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14907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62"/>
        <w:gridCol w:w="869"/>
        <w:gridCol w:w="762"/>
        <w:gridCol w:w="6923"/>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54"/>
        <w:gridCol w:w="1748"/>
        <w:gridCol w:w="6868"/>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41"/>
        <w:gridCol w:w="890"/>
        <w:gridCol w:w="741"/>
        <w:gridCol w:w="6965"/>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165"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11"/>
        <w:gridCol w:w="881"/>
        <w:gridCol w:w="7778"/>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98"/>
        <w:gridCol w:w="890"/>
        <w:gridCol w:w="762"/>
        <w:gridCol w:w="6987"/>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14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48"/>
        <w:gridCol w:w="881"/>
        <w:gridCol w:w="7820"/>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2083338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469970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213784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167860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75970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8145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2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39050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10311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28739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55"/>
        <w:gridCol w:w="890"/>
        <w:gridCol w:w="783"/>
        <w:gridCol w:w="7009"/>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2083338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163285
</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129388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15013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40094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74281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
</w:t>
            </w:r>
          </w:p>
        </w:tc>
      </w:tr>
      <w:tr>
        <w:trPr>
          <w:trHeight w:val="12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12521
</w:t>
            </w:r>
          </w:p>
        </w:tc>
      </w:tr>
      <w:tr>
        <w:trPr>
          <w:trHeight w:val="21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9111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1456417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193503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193503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192382</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1245581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1289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1244292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1133567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17333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17333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131016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113770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10325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103445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17246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17246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136092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84020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16475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17528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102993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49377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49377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27547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11131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6342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7018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35342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18193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10392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7801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18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14266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4435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9831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25536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24553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7720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15133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76"/>
        <w:gridCol w:w="869"/>
        <w:gridCol w:w="783"/>
        <w:gridCol w:w="7009"/>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10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48"/>
        <w:gridCol w:w="1769"/>
        <w:gridCol w:w="6953"/>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4"/>
        <w:gridCol w:w="869"/>
        <w:gridCol w:w="762"/>
        <w:gridCol w:w="7051"/>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27"/>
        <w:gridCol w:w="1748"/>
        <w:gridCol w:w="6995"/>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13"/>
        <w:gridCol w:w="892"/>
        <w:gridCol w:w="742"/>
        <w:gridCol w:w="7106"/>
        <w:gridCol w:w="2479"/>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bookmarkStart w:name="z1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14 шешіміне 5 қосымша</w:t>
      </w:r>
    </w:p>
    <w:bookmarkEnd w:id="4"/>
    <w:p>
      <w:pPr>
        <w:spacing w:after="0"/>
        <w:ind w:left="0"/>
        <w:jc w:val="left"/>
      </w:pPr>
      <w:r>
        <w:rPr>
          <w:rFonts w:ascii="Times New Roman"/>
          <w:b/>
          <w:i w:val="false"/>
          <w:color w:val="000000"/>
        </w:rPr>
        <w:t xml:space="preserve"> 2012 жылға арналған бюджетте ауылдық</w:t>
      </w:r>
      <w:r>
        <w:br/>
      </w:r>
      <w:r>
        <w:rPr>
          <w:rFonts w:ascii="Times New Roman"/>
          <w:b/>
          <w:i w:val="false"/>
          <w:color w:val="000000"/>
        </w:rPr>
        <w:t>
(селолық) округ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523"/>
        <w:gridCol w:w="2108"/>
        <w:gridCol w:w="1367"/>
        <w:gridCol w:w="1628"/>
        <w:gridCol w:w="1454"/>
        <w:gridCol w:w="1281"/>
      </w:tblGrid>
      <w:tr>
        <w:trPr>
          <w:trHeight w:val="27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r>
      <w:tr>
        <w:trPr>
          <w:trHeight w:val="372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 (село),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жағдайларда</w:t>
            </w:r>
            <w:r>
              <w:br/>
            </w:r>
            <w:r>
              <w:rPr>
                <w:rFonts w:ascii="Times New Roman"/>
                <w:b w:val="false"/>
                <w:i w:val="false"/>
                <w:color w:val="000000"/>
                <w:sz w:val="20"/>
              </w:rPr>
              <w:t>
</w:t>
            </w:r>
            <w:r>
              <w:rPr>
                <w:rFonts w:ascii="Times New Roman"/>
                <w:b w:val="false"/>
                <w:i w:val="false"/>
                <w:color w:val="000000"/>
                <w:sz w:val="20"/>
              </w:rPr>
              <w:t>сырқаты</w:t>
            </w:r>
            <w:r>
              <w:br/>
            </w:r>
            <w:r>
              <w:rPr>
                <w:rFonts w:ascii="Times New Roman"/>
                <w:b w:val="false"/>
                <w:i w:val="false"/>
                <w:color w:val="000000"/>
                <w:sz w:val="20"/>
              </w:rPr>
              <w:t>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көрсететін</w:t>
            </w:r>
            <w:r>
              <w:br/>
            </w:r>
            <w:r>
              <w:rPr>
                <w:rFonts w:ascii="Times New Roman"/>
                <w:b w:val="false"/>
                <w:i w:val="false"/>
                <w:color w:val="000000"/>
                <w:sz w:val="20"/>
              </w:rPr>
              <w:t>
</w:t>
            </w:r>
            <w:r>
              <w:rPr>
                <w:rFonts w:ascii="Times New Roman"/>
                <w:b w:val="false"/>
                <w:i w:val="false"/>
                <w:color w:val="000000"/>
                <w:sz w:val="20"/>
              </w:rPr>
              <w:t>ең жақын</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ұйымына</w:t>
            </w:r>
            <w:r>
              <w:br/>
            </w:r>
            <w:r>
              <w:rPr>
                <w:rFonts w:ascii="Times New Roman"/>
                <w:b w:val="false"/>
                <w:i w:val="false"/>
                <w:color w:val="000000"/>
                <w:sz w:val="20"/>
              </w:rPr>
              <w:t>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w:t>
            </w:r>
            <w:r>
              <w:br/>
            </w:r>
            <w:r>
              <w:rPr>
                <w:rFonts w:ascii="Times New Roman"/>
                <w:b w:val="false"/>
                <w:i w:val="false"/>
                <w:color w:val="000000"/>
                <w:sz w:val="20"/>
              </w:rPr>
              <w:t>
</w:t>
            </w:r>
            <w:r>
              <w:rPr>
                <w:rFonts w:ascii="Times New Roman"/>
                <w:b w:val="false"/>
                <w:i w:val="false"/>
                <w:color w:val="000000"/>
                <w:sz w:val="20"/>
              </w:rPr>
              <w:t>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көшелер</w:t>
            </w:r>
            <w:r>
              <w:br/>
            </w:r>
            <w:r>
              <w:rPr>
                <w:rFonts w:ascii="Times New Roman"/>
                <w:b w:val="false"/>
                <w:i w:val="false"/>
                <w:color w:val="000000"/>
                <w:sz w:val="20"/>
              </w:rPr>
              <w:t>
</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санита</w:t>
            </w:r>
            <w:r>
              <w:br/>
            </w:r>
            <w:r>
              <w:rPr>
                <w:rFonts w:ascii="Times New Roman"/>
                <w:b w:val="false"/>
                <w:i w:val="false"/>
                <w:color w:val="000000"/>
                <w:sz w:val="20"/>
              </w:rPr>
              <w:t>
</w:t>
            </w:r>
            <w:r>
              <w:rPr>
                <w:rFonts w:ascii="Times New Roman"/>
                <w:b w:val="false"/>
                <w:i w:val="false"/>
                <w:color w:val="000000"/>
                <w:sz w:val="20"/>
              </w:rPr>
              <w:t>риясын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r>
      <w:tr>
        <w:trPr>
          <w:trHeight w:val="55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60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7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1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60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8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8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5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73633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872"/>
        <w:gridCol w:w="1566"/>
        <w:gridCol w:w="1762"/>
        <w:gridCol w:w="1216"/>
        <w:gridCol w:w="2266"/>
        <w:gridCol w:w="1676"/>
      </w:tblGrid>
      <w:tr>
        <w:trPr>
          <w:trHeight w:val="27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72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күтіп-ұс</w:t>
            </w:r>
            <w:r>
              <w:br/>
            </w:r>
            <w:r>
              <w:rPr>
                <w:rFonts w:ascii="Times New Roman"/>
                <w:b w:val="false"/>
                <w:i w:val="false"/>
                <w:color w:val="000000"/>
                <w:sz w:val="20"/>
              </w:rPr>
              <w:t>
</w:t>
            </w:r>
            <w:r>
              <w:rPr>
                <w:rFonts w:ascii="Times New Roman"/>
                <w:b w:val="false"/>
                <w:i w:val="false"/>
                <w:color w:val="000000"/>
                <w:sz w:val="20"/>
              </w:rPr>
              <w:t>тау 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абаттан</w:t>
            </w:r>
            <w:r>
              <w:br/>
            </w:r>
            <w:r>
              <w:rPr>
                <w:rFonts w:ascii="Times New Roman"/>
                <w:b w:val="false"/>
                <w:i w:val="false"/>
                <w:color w:val="000000"/>
                <w:sz w:val="20"/>
              </w:rPr>
              <w:t>
</w:t>
            </w:r>
            <w:r>
              <w:rPr>
                <w:rFonts w:ascii="Times New Roman"/>
                <w:b w:val="false"/>
                <w:i w:val="false"/>
                <w:color w:val="000000"/>
                <w:sz w:val="20"/>
              </w:rPr>
              <w:t>дыру мен</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ларда,</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терде</w:t>
            </w:r>
            <w:r>
              <w:br/>
            </w:r>
            <w:r>
              <w:rPr>
                <w:rFonts w:ascii="Times New Roman"/>
                <w:b w:val="false"/>
                <w:i w:val="false"/>
                <w:color w:val="000000"/>
                <w:sz w:val="20"/>
              </w:rPr>
              <w:t>
</w:t>
            </w: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ның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сумен</w:t>
            </w:r>
            <w:r>
              <w:br/>
            </w:r>
            <w:r>
              <w:rPr>
                <w:rFonts w:ascii="Times New Roman"/>
                <w:b w:val="false"/>
                <w:i w:val="false"/>
                <w:color w:val="000000"/>
                <w:sz w:val="20"/>
              </w:rPr>
              <w:t>
</w:t>
            </w:r>
            <w:r>
              <w:rPr>
                <w:rFonts w:ascii="Times New Roman"/>
                <w:b w:val="false"/>
                <w:i w:val="false"/>
                <w:color w:val="000000"/>
                <w:sz w:val="20"/>
              </w:rPr>
              <w:t>жабдық</w:t>
            </w:r>
            <w:r>
              <w:br/>
            </w:r>
            <w:r>
              <w:rPr>
                <w:rFonts w:ascii="Times New Roman"/>
                <w:b w:val="false"/>
                <w:i w:val="false"/>
                <w:color w:val="000000"/>
                <w:sz w:val="20"/>
              </w:rPr>
              <w:t>
</w:t>
            </w:r>
            <w:r>
              <w:rPr>
                <w:rFonts w:ascii="Times New Roman"/>
                <w:b w:val="false"/>
                <w:i w:val="false"/>
                <w:color w:val="000000"/>
                <w:sz w:val="20"/>
              </w:rPr>
              <w:t>тауды</w:t>
            </w:r>
            <w:r>
              <w:br/>
            </w:r>
            <w:r>
              <w:rPr>
                <w:rFonts w:ascii="Times New Roman"/>
                <w:b w:val="false"/>
                <w:i w:val="false"/>
                <w:color w:val="000000"/>
                <w:sz w:val="20"/>
              </w:rPr>
              <w:t>
</w:t>
            </w: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60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57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51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w:t>
            </w:r>
          </w:p>
        </w:tc>
      </w:tr>
      <w:tr>
        <w:trPr>
          <w:trHeight w:val="60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58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w:t>
            </w:r>
          </w:p>
        </w:tc>
      </w:tr>
      <w:tr>
        <w:trPr>
          <w:trHeight w:val="58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5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r>
      <w:tr>
        <w:trPr>
          <w:trHeight w:val="40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123757,0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