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1d77" w14:textId="3a21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both"/>
      </w:pPr>
      <w:r>
        <w:rPr>
          <w:rFonts w:ascii="Times New Roman"/>
          <w:b w:val="false"/>
          <w:i w:val="false"/>
          <w:color w:val="000000"/>
          <w:sz w:val="28"/>
        </w:rPr>
        <w:t>Ақмола облысы Сандықтау аудандық мәслихатының 2012 жылғы 21 желтоқсандағы № 10/2 шешімі. Ақмола облысының Әділет департаментінде 2013 жылғы 17 қаңтарда № 3616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жетпіс еселік айлық есептік көрсеткішке тең көтерме жәрдемақы және бір мың бес жүз еселік айлық есептік көрсеткішке аспайтын аспайтын сомада тұрғын үй сатып алу үшін немесе салу үшін бюджеттік кредит түрінде және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А.Закусилов</w:t>
      </w:r>
    </w:p>
    <w:p>
      <w:pPr>
        <w:spacing w:after="0"/>
        <w:ind w:left="0"/>
        <w:jc w:val="both"/>
      </w:pPr>
      <w:r>
        <w:rPr>
          <w:rFonts w:ascii="Times New Roman"/>
          <w:b w:val="false"/>
          <w:i/>
          <w:color w:val="000000"/>
          <w:sz w:val="28"/>
        </w:rPr>
        <w:t>      Сандықтау аудандық</w:t>
      </w:r>
      <w:r>
        <w:br/>
      </w:r>
      <w:r>
        <w:rPr>
          <w:rFonts w:ascii="Times New Roman"/>
          <w:b w:val="false"/>
          <w:i w:val="false"/>
          <w:color w:val="000000"/>
          <w:sz w:val="28"/>
        </w:rPr>
        <w:t>
</w:t>
      </w:r>
      <w:r>
        <w:rPr>
          <w:rFonts w:ascii="Times New Roman"/>
          <w:b w:val="false"/>
          <w:i/>
          <w:color w:val="000000"/>
          <w:sz w:val="28"/>
        </w:rPr>
        <w:t>      мәслихатының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