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001d" w14:textId="1d50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Қорғалжын ауданында жастар тәжірибесін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2012 жылғы 20 ақпандағы № 29 қаулысы. Ақмола облысы Қорғалжын ауданының Әділет басқармасында 2012 жылғы 5 наурызда № 1-15-176 тіркелді. Қолданылу мерзімінің аяқталуына байланысты қаулының күші жойылды - Ақмола облысы Қорғалжын ауданы әкімдігінің 2013 жылғы 10 сәуірдегі № 665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қаулының күші жойылды - Ақмола облысы Қорғалжын ауданы әкімдігінің 10.04.2013 № 665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жастар практикасын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бағдарламасын бекіту туралы Қазақстан Республикасы Үкіметінің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Қорғалжын ауданында жастар тәжірибесі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Қосымша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2012 жылға арналған жастар тәжірибесін өту үшін жұмыс орындарын ұйымдастыратын республикалық бюджеттен қаржыландырылатын Қорғалжын ауданының жұмыс берушілерінің тізбесі,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2012 жылға арналған жастар тәжірибесін өту үшін жұмыс орындарын ұйымдастыратын жергілікті бюджеттен қаржыландырылатын Қорғалжын ауданының жұмыс берушілерінің тізбесі,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Қорғалжын ауданы әкімінің орынбасары С.Қ.Аққожинаға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Қорғалжын ауданының әкімі                  Д.Хамитжанов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министрлігінің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Қорғалжын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Д.Н.Бекболатов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жанындағы «Қорғалжын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      А.О.Үсенов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Орман және аңшылық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«Қорғалжын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табиғи қорық»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                                  М.С.Айтжанов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 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жастар тәжірибесін өту үшін</w:t>
      </w:r>
      <w:r>
        <w:br/>
      </w:r>
      <w:r>
        <w:rPr>
          <w:rFonts w:ascii="Times New Roman"/>
          <w:b/>
          <w:i w:val="false"/>
          <w:color w:val="000000"/>
        </w:rPr>
        <w:t>
жұмыс орындарын ұйымдастыратын республикалық</w:t>
      </w:r>
      <w:r>
        <w:br/>
      </w:r>
      <w:r>
        <w:rPr>
          <w:rFonts w:ascii="Times New Roman"/>
          <w:b/>
          <w:i w:val="false"/>
          <w:color w:val="000000"/>
        </w:rPr>
        <w:t>
бюджеттен қаржыландырылатын Қорғалжын ауданының</w:t>
      </w:r>
      <w:r>
        <w:br/>
      </w:r>
      <w:r>
        <w:rPr>
          <w:rFonts w:ascii="Times New Roman"/>
          <w:b/>
          <w:i w:val="false"/>
          <w:color w:val="000000"/>
        </w:rPr>
        <w:t>
жұмыс берушілерінің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2921"/>
        <w:gridCol w:w="2419"/>
        <w:gridCol w:w="1973"/>
        <w:gridCol w:w="2328"/>
        <w:gridCol w:w="1788"/>
      </w:tblGrid>
      <w:tr>
        <w:trPr>
          <w:trHeight w:val="10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(мамандығы)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саны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мөлшері (теңгемен)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тәжірибесінің ай бойынша ұзақтығы</w:t>
            </w:r>
          </w:p>
        </w:tc>
      </w:tr>
      <w:tr>
        <w:trPr>
          <w:trHeight w:val="5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 жанындағы «Қорғалжын орталық аудандық ауруханасы» мемлекеттік коммуналдық қазыналық кәсіпорын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ай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Салық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басқармасы»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ай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«Қорғалжын ауданы білім беру бөлімінің жанындағы Қорғалжын аудандық шығармашылық үйі» мемлекеттік коммуналдық қазыналық кәсіпорны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мұғалімі,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мұғалімі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ай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 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жастар тәжірибесін өту үшін</w:t>
      </w:r>
      <w:r>
        <w:br/>
      </w:r>
      <w:r>
        <w:rPr>
          <w:rFonts w:ascii="Times New Roman"/>
          <w:b/>
          <w:i w:val="false"/>
          <w:color w:val="000000"/>
        </w:rPr>
        <w:t>
жұмыс орындарын ұйымдастыратын жергілікті бюджеттен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 Қорғалжын ауданының жұмыс</w:t>
      </w:r>
      <w:r>
        <w:br/>
      </w:r>
      <w:r>
        <w:rPr>
          <w:rFonts w:ascii="Times New Roman"/>
          <w:b/>
          <w:i w:val="false"/>
          <w:color w:val="000000"/>
        </w:rPr>
        <w:t>
берушілерінің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064"/>
        <w:gridCol w:w="1544"/>
        <w:gridCol w:w="2177"/>
        <w:gridCol w:w="1905"/>
        <w:gridCol w:w="186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 (маман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дығы)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ратын әлеуметтік жұмыс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саны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тәжірибесінің ай бойынша ұзақтығы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«Қорғалжын ауданының тұрғын-үй коммуналдық шаруашылық жолаушылар көлігі және автомобиль жолдары бөлімі» мемлекеттік мекемесі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маманы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«Аудандық жұмыспен қамту және әлеуметтік бағдарламалар бөлімі» мемлекеттік мекемесі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маманы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министрлігінің Салық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департаментінің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басқармасы»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маманы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«Қорғалжын ауылдық округі әкімінің аппараты» мемлекеттік мекемесі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маманы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ауыл шаруашылығы министрлігі Орман және аңшылық шаруашылығы комитетінің «Қорғалжын мемлекеттік табиғи қорық» мемлекеттік мекемесі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