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c0cd" w14:textId="493c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2012 жылғы 24 сәуірдегі № 5С-4-3 "Жақсы ауданында тұратын аз қамтылған отбасыларға (азаматтарға) тұрғын үй көмегін көрсету туралы ережесін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2012 жылғы 20 желтоқсандағы № 5С-12-2 шешімі. Ақмола облысының Әділет департаментінде 2013 жылғы 16 қаңтарда № 3607 болып тіркелді. Күші жойылды - Ақмола облысы Жақсы аудандық мәслихатының 2015 жылғы 9 шілдедегі № 5ВС-40-2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09.07.2015 </w:t>
      </w:r>
      <w:r>
        <w:rPr>
          <w:rFonts w:ascii="Times New Roman"/>
          <w:b w:val="false"/>
          <w:i w:val="false"/>
          <w:color w:val="ff0000"/>
          <w:sz w:val="28"/>
        </w:rPr>
        <w:t>№ 5ВС-40-2</w:t>
      </w:r>
      <w:r>
        <w:rPr>
          <w:rFonts w:ascii="Times New Roman"/>
          <w:b w:val="false"/>
          <w:i w:val="false"/>
          <w:color w:val="ff0000"/>
          <w:sz w:val="28"/>
        </w:rPr>
        <w:t xml:space="preserve"> (қол қойылған күнінен бастап күшіне енеді және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туралы </w:t>
      </w:r>
      <w:r>
        <w:rPr>
          <w:rFonts w:ascii="Times New Roman"/>
          <w:b w:val="false"/>
          <w:i w:val="false"/>
          <w:color w:val="000000"/>
          <w:sz w:val="28"/>
        </w:rPr>
        <w:t>ережесіне</w:t>
      </w:r>
      <w:r>
        <w:rPr>
          <w:rFonts w:ascii="Times New Roman"/>
          <w:b w:val="false"/>
          <w:i w:val="false"/>
          <w:color w:val="000000"/>
          <w:sz w:val="28"/>
        </w:rPr>
        <w:t xml:space="preserve"> сәйкес, Жақсы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Жақсы аудандық мәслихатының «Жақсы ауданында тұратын аз қамтылған отбасыларға (азаматтарға) тұрғын үй көмегін көрсету туралы ережесін бекіту туралы» 2012 жылғы 24 сәуірдегі № 5С-4-3 (Нормативтік құқықтық актілерді мемлекеттік тіркеудің тізілімінде № 1-13-156 тіркелген, 2012 жылдың 1 маусымында «Жақсы жаршысы»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Жақсы ауданында тұратын аз қамтылған отбасыларға (азаматтарға) тұрғын үй көмегін көрсету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
      «1. Тұрғын үй көмегі жергілікті бюджет қаражаты есебінен Жақсы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4) жекешелендірілген үй-жайларды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ғимараттарды)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w:t>
      </w:r>
      <w:r>
        <w:br/>
      </w:r>
      <w:r>
        <w:rPr>
          <w:rFonts w:ascii="Times New Roman"/>
          <w:b w:val="false"/>
          <w:i w:val="false"/>
          <w:color w:val="000000"/>
          <w:sz w:val="28"/>
        </w:rPr>
        <w:t>
</w:t>
      </w:r>
      <w:r>
        <w:rPr>
          <w:rFonts w:ascii="Times New Roman"/>
          <w:b w:val="false"/>
          <w:i w:val="false"/>
          <w:color w:val="000000"/>
          <w:sz w:val="28"/>
        </w:rPr>
        <w:t>
      Тұрғын үйді ұстауға және коммуналдық қызметтерді тұтынуға ақы төлеуге шығуы мүмкін шығындар үлесінің шегі отбасының жиынтық табысының 11 % мөлшерінде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
      «3. Жақсы ауданында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13-1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«13-1.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құнына шығынға өтемақыны алуға құқылы отбасылар (азаматтар), осы Ереженің 10 тармағында қарастырылған құжаттардан басқа»: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 ұсынады.</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А.Тұрлыбеков</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ауданының әкімі                      И.Қабдуғалиев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