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dc55" w14:textId="e96d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2012 жылғы 6 наурыздағы № 5С-2/4 "2012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2012 жылғы 2 қазандағы № 5С-10/3 шешімі. Ақмола облысының Әділет департаментінде 2012 жылғы 23 қазанда № 3475 тіркелді. Шешімнің қабылдау мерзімінің өтуіне байланысты қолдану тоқтатылды (Ақмола облысы Жарқайың аудандық мәслихатының 2013 жылғы 1 наурыздағы № 03-2/69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(Ақмола облысы Жарқайың аудандық мәслихатының 01.03.2013 № 03-2/69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аудандық мәслихатының 2012 жылғы 6 наурыздағы № 5С-2/4 «2012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(Нормативтік құқықтық актілерінің мемлекеттік тіркеу тізілімінде № 1-12-163 болып тіркелген, 2012 жылғы 21 наурызда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«2012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 жылға арналған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және бір мың бес жүз еселік айлық есептік көрсеткіш мөлшерінен аспайтын сомада тұрғын үй сатып алуға немесе салуға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В.Виничук</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Т.Хамитов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