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bc3d" w14:textId="d6ab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2011 жылғы 12 желтоқсандағы № С-38/2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2012 жылғы 18 сәуірдегі № С-3/2 шешімі. Ақмола облысы Еңбекшілдер ауданының Әділет басқармасында 2012 жылғы 4 мамырда № 1-10-159 тіркелді. Қолданылу мерзімінің аяқталуына байланысты күші жойылды - (Ақмола облысы Еңбекшілдер аудандық мәслихатының 2015 жылғы 22 қаңтардағы № 28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22.01.2015 № 28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«2012-2014 жылдарға арналған аудандық бюджет туралы» 2011 жылғы 12 желтоқсандағы № С-38/2 (нормативтік құқықтық актілерді мемлекеттік тіркеудің Тізілімінде № 1-10-150 тіркелген, 2011 жылғы 29 желтоқсанда аудандық «Жаңа дәуір» -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кірістер – 1 891 334 мың теңге, оның ішінде:</w:t>
      </w:r>
      <w:r>
        <w:br/>
      </w:r>
      <w:r>
        <w:rPr>
          <w:rFonts w:ascii="Times New Roman"/>
          <w:b w:val="false"/>
          <w:i w:val="false"/>
          <w:color w:val="000000"/>
          <w:sz w:val="28"/>
        </w:rPr>
        <w:t>
      салықтық түсімдер – 496 490 мың теңге;</w:t>
      </w:r>
      <w:r>
        <w:br/>
      </w:r>
      <w:r>
        <w:rPr>
          <w:rFonts w:ascii="Times New Roman"/>
          <w:b w:val="false"/>
          <w:i w:val="false"/>
          <w:color w:val="000000"/>
          <w:sz w:val="28"/>
        </w:rPr>
        <w:t>
      салықтық емес түсімдер – 5 510 мың теңге;</w:t>
      </w:r>
      <w:r>
        <w:br/>
      </w:r>
      <w:r>
        <w:rPr>
          <w:rFonts w:ascii="Times New Roman"/>
          <w:b w:val="false"/>
          <w:i w:val="false"/>
          <w:color w:val="000000"/>
          <w:sz w:val="28"/>
        </w:rPr>
        <w:t>
      негізгі капиталды сатудан түсетін түсімдер – 19 000 мың теңге;</w:t>
      </w:r>
      <w:r>
        <w:br/>
      </w:r>
      <w:r>
        <w:rPr>
          <w:rFonts w:ascii="Times New Roman"/>
          <w:b w:val="false"/>
          <w:i w:val="false"/>
          <w:color w:val="000000"/>
          <w:sz w:val="28"/>
        </w:rPr>
        <w:t>
      трансферттердің түсімдері – 1 370 334 мың теңге;</w:t>
      </w:r>
      <w:r>
        <w:br/>
      </w:r>
      <w:r>
        <w:rPr>
          <w:rFonts w:ascii="Times New Roman"/>
          <w:b w:val="false"/>
          <w:i w:val="false"/>
          <w:color w:val="000000"/>
          <w:sz w:val="28"/>
        </w:rPr>
        <w:t>
      2) шығындар – 1 917 853,5 мың теңге;</w:t>
      </w:r>
      <w:r>
        <w:br/>
      </w:r>
      <w:r>
        <w:rPr>
          <w:rFonts w:ascii="Times New Roman"/>
          <w:b w:val="false"/>
          <w:i w:val="false"/>
          <w:color w:val="000000"/>
          <w:sz w:val="28"/>
        </w:rPr>
        <w:t>
      3) таза бюджеттік несиелер - 4 756 мың теңге;</w:t>
      </w:r>
      <w:r>
        <w:br/>
      </w:r>
      <w:r>
        <w:rPr>
          <w:rFonts w:ascii="Times New Roman"/>
          <w:b w:val="false"/>
          <w:i w:val="false"/>
          <w:color w:val="000000"/>
          <w:sz w:val="28"/>
        </w:rPr>
        <w:t>
      4) бюджет тапшылығы (профицит) – -31275,5 мың теңге;</w:t>
      </w:r>
      <w:r>
        <w:br/>
      </w:r>
      <w:r>
        <w:rPr>
          <w:rFonts w:ascii="Times New Roman"/>
          <w:b w:val="false"/>
          <w:i w:val="false"/>
          <w:color w:val="000000"/>
          <w:sz w:val="28"/>
        </w:rPr>
        <w:t>
      5) бюджет тапшылығын қаржыландыру (профицитті пайдалану) – 31275,5 мың теңге;</w:t>
      </w:r>
      <w:r>
        <w:br/>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«2012 жылға арналған аудандық бюджетте республикалық бюджеттен ағымдағы нысаналы трансферттердің қарастырылғаны ескерілсін, 18008 мың теңге – Жұмыспен қамту 2020 бағдарламасы шеңберіндегі іс-шараларды жүзеге асыруға.»;</w:t>
      </w:r>
      <w:r>
        <w:br/>
      </w:r>
      <w:r>
        <w:rPr>
          <w:rFonts w:ascii="Times New Roman"/>
          <w:b w:val="false"/>
          <w:i w:val="false"/>
          <w:color w:val="000000"/>
          <w:sz w:val="28"/>
        </w:rPr>
        <w:t>
      келесі мазмұндағы </w:t>
      </w:r>
      <w:r>
        <w:rPr>
          <w:rFonts w:ascii="Times New Roman"/>
          <w:b w:val="false"/>
          <w:i w:val="false"/>
          <w:color w:val="000000"/>
          <w:sz w:val="28"/>
        </w:rPr>
        <w:t>8-1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«8-1. 2012 жылға арналған аудандық бюджетте республикалық бюджеттен ағымдағы нысаналы трансферттердің Жұмыспен қамту 2020 бағдарламасы шеңберінде ауылдық елді мекендерді дамытуға 26815 мың теңге қарастырылғаны ескерілсін, соның ішінде:</w:t>
      </w:r>
      <w:r>
        <w:br/>
      </w:r>
      <w:r>
        <w:rPr>
          <w:rFonts w:ascii="Times New Roman"/>
          <w:b w:val="false"/>
          <w:i w:val="false"/>
          <w:color w:val="000000"/>
          <w:sz w:val="28"/>
        </w:rPr>
        <w:t>
      17203 мың теңге – Құдықағаш ауылындағы ауылдық мәдениет үйінің ғимаратын ағымдағы жөндеуге;</w:t>
      </w:r>
      <w:r>
        <w:br/>
      </w:r>
      <w:r>
        <w:rPr>
          <w:rFonts w:ascii="Times New Roman"/>
          <w:b w:val="false"/>
          <w:i w:val="false"/>
          <w:color w:val="000000"/>
          <w:sz w:val="28"/>
        </w:rPr>
        <w:t>
      9612 мың теңге – Еңбекшілдер ауылындағы Еңбекшілдер орта мектебін ағымдағы жөндеуге.</w:t>
      </w:r>
      <w:r>
        <w:br/>
      </w:r>
      <w:r>
        <w:rPr>
          <w:rFonts w:ascii="Times New Roman"/>
          <w:b w:val="false"/>
          <w:i w:val="false"/>
          <w:color w:val="000000"/>
          <w:sz w:val="28"/>
        </w:rPr>
        <w:t>
      келесі мазмұндағы </w:t>
      </w:r>
      <w:r>
        <w:rPr>
          <w:rFonts w:ascii="Times New Roman"/>
          <w:b w:val="false"/>
          <w:i w:val="false"/>
          <w:color w:val="000000"/>
          <w:sz w:val="28"/>
        </w:rPr>
        <w:t>8-2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«8-2. 2012 жылға арналған аудандық бюджетте 9000 мың теңге сомасында республикалық бюджеттен ағымдағы нысаналы трансферттердің қарастырылғаны ескерілсін, Жұмыспен қамту 2020 бағдарламасы шеңберінде жетіспейтін инженерлік–коммуникациялық инфрақұрылымды дамытуға және жайластыруға.»;</w:t>
      </w:r>
      <w:r>
        <w:br/>
      </w:r>
      <w:r>
        <w:rPr>
          <w:rFonts w:ascii="Times New Roman"/>
          <w:b w:val="false"/>
          <w:i w:val="false"/>
          <w:color w:val="000000"/>
          <w:sz w:val="28"/>
        </w:rPr>
        <w:t>
      келесі мазмұндағы </w:t>
      </w:r>
      <w:r>
        <w:rPr>
          <w:rFonts w:ascii="Times New Roman"/>
          <w:b w:val="false"/>
          <w:i w:val="false"/>
          <w:color w:val="000000"/>
          <w:sz w:val="28"/>
        </w:rPr>
        <w:t>11-2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«11-2. 2012 жылға арналған аудандық бюджетте 2012 жылдың 1 қаңтарына жинақталған 22014,5 мың теңге сомасындағы бюджеттік қаражаттардың бос қалдықтары заңмен белгіленген тәртіпте пайдаланылатыны ескерілсін.»;</w:t>
      </w:r>
      <w:r>
        <w:br/>
      </w:r>
      <w:r>
        <w:rPr>
          <w:rFonts w:ascii="Times New Roman"/>
          <w:b w:val="false"/>
          <w:i w:val="false"/>
          <w:color w:val="000000"/>
          <w:sz w:val="28"/>
        </w:rPr>
        <w:t>
      көрсетілген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И.Магерко</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Т.Хамитов</w:t>
      </w:r>
    </w:p>
    <w:bookmarkStart w:name="z4" w:id="1"/>
    <w:p>
      <w:pPr>
        <w:spacing w:after="0"/>
        <w:ind w:left="0"/>
        <w:jc w:val="both"/>
      </w:pPr>
      <w:r>
        <w:rPr>
          <w:rFonts w:ascii="Times New Roman"/>
          <w:b w:val="false"/>
          <w:i w:val="false"/>
          <w:color w:val="000000"/>
          <w:sz w:val="28"/>
        </w:rPr>
        <w:t>
Еңбекшілдер аудандық</w:t>
      </w:r>
      <w:r>
        <w:br/>
      </w:r>
      <w:r>
        <w:rPr>
          <w:rFonts w:ascii="Times New Roman"/>
          <w:b w:val="false"/>
          <w:i w:val="false"/>
          <w:color w:val="000000"/>
          <w:sz w:val="28"/>
        </w:rPr>
        <w:t>
мәслихатының 2012 жылғы</w:t>
      </w:r>
      <w:r>
        <w:br/>
      </w:r>
      <w:r>
        <w:rPr>
          <w:rFonts w:ascii="Times New Roman"/>
          <w:b w:val="false"/>
          <w:i w:val="false"/>
          <w:color w:val="000000"/>
          <w:sz w:val="28"/>
        </w:rPr>
        <w:t>
18 сәуірдегі № С-3/2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395"/>
        <w:gridCol w:w="373"/>
        <w:gridCol w:w="463"/>
        <w:gridCol w:w="8272"/>
        <w:gridCol w:w="207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1891334</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210103</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175485</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20402</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тіркегені үшін алынатын алым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26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4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1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0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0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1370334</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1370334</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1370334</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122743</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94781</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40"/>
        <w:gridCol w:w="542"/>
        <w:gridCol w:w="542"/>
        <w:gridCol w:w="7973"/>
        <w:gridCol w:w="204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1917853,5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226101</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60408</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50523</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134344</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132601</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12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1314978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1137054</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1137054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1101172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r>
      <w:tr>
        <w:trPr>
          <w:trHeight w:val="8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116617</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0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89237</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12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8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114459</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41133</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41133</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41133</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8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26583</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33767</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2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-31275,5</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bl>
    <w:bookmarkStart w:name="z5" w:id="2"/>
    <w:p>
      <w:pPr>
        <w:spacing w:after="0"/>
        <w:ind w:left="0"/>
        <w:jc w:val="both"/>
      </w:pPr>
      <w:r>
        <w:rPr>
          <w:rFonts w:ascii="Times New Roman"/>
          <w:b w:val="false"/>
          <w:i w:val="false"/>
          <w:color w:val="000000"/>
          <w:sz w:val="28"/>
        </w:rPr>
        <w:t>
Еңбекшілдер аудандық</w:t>
      </w:r>
      <w:r>
        <w:br/>
      </w:r>
      <w:r>
        <w:rPr>
          <w:rFonts w:ascii="Times New Roman"/>
          <w:b w:val="false"/>
          <w:i w:val="false"/>
          <w:color w:val="000000"/>
          <w:sz w:val="28"/>
        </w:rPr>
        <w:t>
мәслихатының 2012 жылғы</w:t>
      </w:r>
      <w:r>
        <w:br/>
      </w:r>
      <w:r>
        <w:rPr>
          <w:rFonts w:ascii="Times New Roman"/>
          <w:b w:val="false"/>
          <w:i w:val="false"/>
          <w:color w:val="000000"/>
          <w:sz w:val="28"/>
        </w:rPr>
        <w:t>
18 сәуірдегі № С-3/2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20"/>
        <w:gridCol w:w="543"/>
        <w:gridCol w:w="544"/>
        <w:gridCol w:w="7981"/>
        <w:gridCol w:w="204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134344</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134344</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134344</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132601</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17561</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1720"/>
        <w:gridCol w:w="2075"/>
        <w:gridCol w:w="1809"/>
        <w:gridCol w:w="1831"/>
        <w:gridCol w:w="1477"/>
        <w:gridCol w:w="1412"/>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 аймақтар бойынша:</w:t>
            </w:r>
          </w:p>
        </w:tc>
      </w:tr>
      <w:tr>
        <w:trPr>
          <w:trHeight w:val="25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w:t>
            </w:r>
            <w:r>
              <w:br/>
            </w:r>
            <w:r>
              <w:rPr>
                <w:rFonts w:ascii="Times New Roman"/>
                <w:b w:val="false"/>
                <w:i w:val="false"/>
                <w:color w:val="000000"/>
                <w:sz w:val="20"/>
              </w:rPr>
              <w:t>
қаласы</w:t>
            </w:r>
            <w:r>
              <w:br/>
            </w:r>
            <w:r>
              <w:rPr>
                <w:rFonts w:ascii="Times New Roman"/>
                <w:b w:val="false"/>
                <w:i w:val="false"/>
                <w:color w:val="000000"/>
                <w:sz w:val="20"/>
              </w:rPr>
              <w:t>
ның</w:t>
            </w:r>
            <w:r>
              <w:br/>
            </w:r>
            <w:r>
              <w:rPr>
                <w:rFonts w:ascii="Times New Roman"/>
                <w:b w:val="false"/>
                <w:i w:val="false"/>
                <w:color w:val="000000"/>
                <w:sz w:val="20"/>
              </w:rPr>
              <w:t>
әкімі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w:t>
            </w:r>
            <w:r>
              <w:br/>
            </w:r>
            <w:r>
              <w:rPr>
                <w:rFonts w:ascii="Times New Roman"/>
                <w:b w:val="false"/>
                <w:i w:val="false"/>
                <w:color w:val="000000"/>
                <w:sz w:val="20"/>
              </w:rPr>
              <w:t>
ный</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w:t>
            </w:r>
            <w:r>
              <w:br/>
            </w:r>
            <w:r>
              <w:rPr>
                <w:rFonts w:ascii="Times New Roman"/>
                <w:b w:val="false"/>
                <w:i w:val="false"/>
                <w:color w:val="000000"/>
                <w:sz w:val="20"/>
              </w:rPr>
              <w:t>
дер</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флот</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w:t>
            </w:r>
            <w:r>
              <w:br/>
            </w:r>
            <w:r>
              <w:rPr>
                <w:rFonts w:ascii="Times New Roman"/>
                <w:b w:val="false"/>
                <w:i w:val="false"/>
                <w:color w:val="000000"/>
                <w:sz w:val="20"/>
              </w:rPr>
              <w:t>
кой</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r>
      <w:tr>
        <w:trPr>
          <w:trHeight w:val="28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r>
      <w:tr>
        <w:trPr>
          <w:trHeight w:val="3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30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28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r>
      <w:tr>
        <w:trPr>
          <w:trHeight w:val="30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30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27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25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27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28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28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291"/>
        <w:gridCol w:w="1511"/>
        <w:gridCol w:w="1555"/>
        <w:gridCol w:w="1423"/>
        <w:gridCol w:w="1511"/>
        <w:gridCol w:w="1863"/>
        <w:gridCol w:w="1490"/>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w:t>
            </w:r>
            <w:r>
              <w:br/>
            </w:r>
            <w:r>
              <w:rPr>
                <w:rFonts w:ascii="Times New Roman"/>
                <w:b w:val="false"/>
                <w:i w:val="false"/>
                <w:color w:val="000000"/>
                <w:sz w:val="20"/>
              </w:rPr>
              <w:t>
дық окру</w:t>
            </w:r>
            <w:r>
              <w:br/>
            </w:r>
            <w:r>
              <w:rPr>
                <w:rFonts w:ascii="Times New Roman"/>
                <w:b w:val="false"/>
                <w:i w:val="false"/>
                <w:color w:val="000000"/>
                <w:sz w:val="20"/>
              </w:rPr>
              <w:t>
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w:t>
            </w:r>
            <w:r>
              <w:br/>
            </w:r>
            <w:r>
              <w:rPr>
                <w:rFonts w:ascii="Times New Roman"/>
                <w:b w:val="false"/>
                <w:i w:val="false"/>
                <w:color w:val="000000"/>
                <w:sz w:val="20"/>
              </w:rPr>
              <w:t>
рал ауыл</w:t>
            </w:r>
            <w:r>
              <w:br/>
            </w:r>
            <w:r>
              <w:rPr>
                <w:rFonts w:ascii="Times New Roman"/>
                <w:b w:val="false"/>
                <w:i w:val="false"/>
                <w:color w:val="000000"/>
                <w:sz w:val="20"/>
              </w:rPr>
              <w:t>
дық окру</w:t>
            </w:r>
            <w:r>
              <w:br/>
            </w:r>
            <w:r>
              <w:rPr>
                <w:rFonts w:ascii="Times New Roman"/>
                <w:b w:val="false"/>
                <w:i w:val="false"/>
                <w:color w:val="000000"/>
                <w:sz w:val="20"/>
              </w:rPr>
              <w:t>
гі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w:t>
            </w:r>
            <w:r>
              <w:br/>
            </w:r>
            <w:r>
              <w:rPr>
                <w:rFonts w:ascii="Times New Roman"/>
                <w:b w:val="false"/>
                <w:i w:val="false"/>
                <w:color w:val="000000"/>
                <w:sz w:val="20"/>
              </w:rPr>
              <w:t>
за ауыл</w:t>
            </w:r>
            <w:r>
              <w:br/>
            </w:r>
            <w:r>
              <w:rPr>
                <w:rFonts w:ascii="Times New Roman"/>
                <w:b w:val="false"/>
                <w:i w:val="false"/>
                <w:color w:val="000000"/>
                <w:sz w:val="20"/>
              </w:rPr>
              <w:t>
дық округі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w:t>
            </w:r>
            <w:r>
              <w:br/>
            </w:r>
            <w:r>
              <w:rPr>
                <w:rFonts w:ascii="Times New Roman"/>
                <w:b w:val="false"/>
                <w:i w:val="false"/>
                <w:color w:val="000000"/>
                <w:sz w:val="20"/>
              </w:rPr>
              <w:t>
дық округі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w:t>
            </w:r>
            <w:r>
              <w:br/>
            </w:r>
            <w:r>
              <w:rPr>
                <w:rFonts w:ascii="Times New Roman"/>
                <w:b w:val="false"/>
                <w:i w:val="false"/>
                <w:color w:val="000000"/>
                <w:sz w:val="20"/>
              </w:rPr>
              <w:t>
батыр ауыл</w:t>
            </w:r>
            <w:r>
              <w:br/>
            </w:r>
            <w:r>
              <w:rPr>
                <w:rFonts w:ascii="Times New Roman"/>
                <w:b w:val="false"/>
                <w:i w:val="false"/>
                <w:color w:val="000000"/>
                <w:sz w:val="20"/>
              </w:rPr>
              <w:t>
дық округі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суат ауыл</w:t>
            </w:r>
            <w:r>
              <w:br/>
            </w:r>
            <w:r>
              <w:rPr>
                <w:rFonts w:ascii="Times New Roman"/>
                <w:b w:val="false"/>
                <w:i w:val="false"/>
                <w:color w:val="000000"/>
                <w:sz w:val="20"/>
              </w:rPr>
              <w:t>
дық округі</w:t>
            </w:r>
          </w:p>
        </w:tc>
      </w:tr>
      <w:tr>
        <w:trPr>
          <w:trHeight w:val="28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r>
      <w:tr>
        <w:trPr>
          <w:trHeight w:val="3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0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8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0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30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8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