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64c4" w14:textId="6276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both"/>
      </w:pPr>
      <w:r>
        <w:rPr>
          <w:rFonts w:ascii="Times New Roman"/>
          <w:b w:val="false"/>
          <w:i w:val="false"/>
          <w:color w:val="000000"/>
          <w:sz w:val="28"/>
        </w:rPr>
        <w:t>Ақмола облысы Аршалы ауданы әкімдігінің 2012 жылғы 26 наурыздағы № А-140 қаулысы. Ақмола облысы Аршалы ауданының Әділет басқармасында 2012 жылғы 5 сәуірде № 1-4-204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"Әскери қызмет</w:t>
      </w:r>
      <w:r>
        <w:rPr>
          <w:rFonts w:ascii="Times New Roman"/>
          <w:b w:val="false"/>
          <w:i w:val="false"/>
          <w:color w:val="000000"/>
          <w:sz w:val="28"/>
        </w:rPr>
        <w:t xml:space="preserve"> және әскери қызметшілердің мәртебесі туралы" 2012 жылғы 16 ақпандағы Қазақстан Республикасының Заңдарына, Қазақстан Республикасы Президентінің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2012 жылғы 1 наурыздағы № 274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Қазақстан Республикасы Үкіметінің 2012 жылғы 12 наурыздағы № 326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2012 жылдың сәуір-маусымында және қазан-желтоқсанында мерзімді әскери қызметке шақырылуы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Аршалы ауданы әкімінің орынбасары Б.Т.Ақшинеевқа жүктелсін.</w:t>
      </w:r>
      <w:r>
        <w:br/>
      </w:r>
      <w:r>
        <w:rPr>
          <w:rFonts w:ascii="Times New Roman"/>
          <w:b w:val="false"/>
          <w:i w:val="false"/>
          <w:color w:val="000000"/>
          <w:sz w:val="28"/>
        </w:rPr>
        <w:t>
</w:t>
      </w:r>
      <w:r>
        <w:rPr>
          <w:rFonts w:ascii="Times New Roman"/>
          <w:b w:val="false"/>
          <w:i w:val="false"/>
          <w:color w:val="000000"/>
          <w:sz w:val="28"/>
        </w:rPr>
        <w:t>
      3. Аршалы ауданы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ауданының әкімі                     Е.Маржықпаев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Аршалы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Р.Нүркеев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