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43bc" w14:textId="cf74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2011 жылғы 7 сәуірдегі № С-45/6 "Көкшетау қаласы бойынша аз қамтамасыз етілген отбасыларға (азаматтарға)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2012 жылғы 3 мамырдағы № С-5/6 шешімі. Ақмола облысы Көкшетау қаласының Әділет басқармасында 2012 жылғы 31 мамырда № 1-1-176 тіркелді. Күші жойылды - Ақмола облысы Көкшетау қалалық мәслихатының 2015 жылғы 6 қаңтардағы № С-33/3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06.01.2015 С-33/3 (қол қойылған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2011 жылғы 7 сәуірдегі № С-45/6 «Көкшетау қаласы бойынша аз қамтамасыз етілген отбасыларға (азаматтарға) тұрғын үй көмегін көрсету Ережесін бекіту туралы» (Нормативтік-құқықтық актілерді мемлекеттік тіркеу тізілімінде № 1-1-143 тіркелген, 2011 жылғы 5 мамырдағы № 18 «Көкшетау» газетінде және 2011 жылғы 5 мамырдағы № 18 «Степной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Аталған шешіммен бекітілген Көкшетау қаласы бойынша аз қамтамасыз етілген отбасыларға (азаматтарға) тұрғын үй көмегін көрсету Ережесінің:</w:t>
      </w:r>
      <w:r>
        <w:br/>
      </w:r>
      <w:r>
        <w:rPr>
          <w:rFonts w:ascii="Times New Roman"/>
          <w:b w:val="false"/>
          <w:i w:val="false"/>
          <w:color w:val="000000"/>
          <w:sz w:val="28"/>
        </w:rPr>
        <w:t>
      </w:t>
      </w:r>
      <w:r>
        <w:rPr>
          <w:rFonts w:ascii="Times New Roman"/>
          <w:b w:val="false"/>
          <w:i w:val="false"/>
          <w:color w:val="000000"/>
          <w:sz w:val="28"/>
        </w:rPr>
        <w:t>1 тармағының</w:t>
      </w:r>
      <w:r>
        <w:rPr>
          <w:rFonts w:ascii="Times New Roman"/>
          <w:b w:val="false"/>
          <w:i w:val="false"/>
          <w:color w:val="000000"/>
          <w:sz w:val="28"/>
        </w:rPr>
        <w:t xml:space="preserve"> 2 азат жолы жаңа редакцияда баяндалсын:</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«5. Тұрғын үй көмегі тұрғын үй иесі немесе жалға алушының (қосымша жалдаушының) құжаттар қоса берілген өтініші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3) тұрғылықты тұратын жері бойынша тіркелгендігін растайтын құжат (мекен-жай анықтамасы немесе селолық және/немесе ауыл әкімінің анықтамасы);</w:t>
      </w:r>
      <w:r>
        <w:br/>
      </w:r>
      <w:r>
        <w:rPr>
          <w:rFonts w:ascii="Times New Roman"/>
          <w:b w:val="false"/>
          <w:i w:val="false"/>
          <w:color w:val="000000"/>
          <w:sz w:val="28"/>
        </w:rPr>
        <w:t>
      4) отбасы мүшелерінің табыстарын растайтын құжаттар;</w:t>
      </w:r>
      <w:r>
        <w:br/>
      </w:r>
      <w:r>
        <w:rPr>
          <w:rFonts w:ascii="Times New Roman"/>
          <w:b w:val="false"/>
          <w:i w:val="false"/>
          <w:color w:val="000000"/>
          <w:sz w:val="28"/>
        </w:rPr>
        <w:t>
      5) тұтынылған коммуналдық қызметтердің шоттары;</w:t>
      </w:r>
      <w:r>
        <w:br/>
      </w:r>
      <w:r>
        <w:rPr>
          <w:rFonts w:ascii="Times New Roman"/>
          <w:b w:val="false"/>
          <w:i w:val="false"/>
          <w:color w:val="000000"/>
          <w:sz w:val="28"/>
        </w:rPr>
        <w:t>
      6) тұрғын үйді (тұрғын ғимаратты) күтіп-ұстауға арналған шығыстардың ай сайынғы жарналарының мөлшері туралы шоттар - тұрғын үйді (тұрғын ғимаратты) кондоминиум объектісінің ортақ мүлкін пайдалануға және жөндеуге, жер учаскесін күтіп-ұстауға, коммуналдық қызметтерді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жекелеген түрлерін күрделі жөндеуге ақша жинақтауға жұмсалатын жарналар;</w:t>
      </w:r>
      <w:r>
        <w:br/>
      </w:r>
      <w:r>
        <w:rPr>
          <w:rFonts w:ascii="Times New Roman"/>
          <w:b w:val="false"/>
          <w:i w:val="false"/>
          <w:color w:val="000000"/>
          <w:sz w:val="28"/>
        </w:rPr>
        <w:t>
      7) телекоммуникация қызметтері үшін түбіртек- 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Құжаттардың көшірмелері салыстырып тексеру үшін түпнұсқамен қоса беріледі, содан кейін құжаттардың түпнұсқасы өтініш берушіге сол күні қайтарылады.».</w:t>
      </w:r>
      <w:r>
        <w:br/>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«Уәкілетті орган тұрғын үй көмегін тағайындаудан бас тарту туралы шешім шығарады, егер:</w:t>
      </w:r>
      <w:r>
        <w:br/>
      </w:r>
      <w:r>
        <w:rPr>
          <w:rFonts w:ascii="Times New Roman"/>
          <w:b w:val="false"/>
          <w:i w:val="false"/>
          <w:color w:val="000000"/>
          <w:sz w:val="28"/>
        </w:rPr>
        <w:t>
      1) Тұрғын үйді ұстауға және коммуналдық қызметтерді тұтынуға ақы төлеуге шығуы мүмкін шығын үлесінің шегі - егер отбасының жиынтық табысы айына он жеті айлық есептік көрсеткіштен аспаса жалғыз тұратын зейнеткерлер, жалғыз басты аналар, І,ІІ,ІІІ топ мүгедектерінің және мүгедек балалары бар отбасылар, көп балалы отбасылар, Чернобыль атом электр станциясындағы апатты жоюға қатысушылардың отбасылары, интернационалист жауынгерлердің отбасы үшін отбасының жиынтық табысының 6 % (пайыз), ал басқа аз қамсыздандырылған отбасылар (азаматтар) үшін 10 % (пайыз) мөлшері белгіленген шығыстарының шекті жол берілетін деңгейінен аспайтын болса;</w:t>
      </w:r>
      <w:r>
        <w:br/>
      </w:r>
      <w:r>
        <w:rPr>
          <w:rFonts w:ascii="Times New Roman"/>
          <w:b w:val="false"/>
          <w:i w:val="false"/>
          <w:color w:val="000000"/>
          <w:sz w:val="28"/>
        </w:rPr>
        <w:t>
      2) Тұрғын үйдің иесі немесе жалға алушысы (қайта жалдаушы) сенімсіз мәліметтер ұсынса.</w:t>
      </w:r>
      <w:r>
        <w:br/>
      </w:r>
      <w:r>
        <w:rPr>
          <w:rFonts w:ascii="Times New Roman"/>
          <w:b w:val="false"/>
          <w:i w:val="false"/>
          <w:color w:val="000000"/>
          <w:sz w:val="28"/>
        </w:rPr>
        <w:t>
      Уәкілетті орган өтініш берушіден құжаттарды қабылдап алған күннен бастап 10 күнтізбелік күн ішінде қарайды және тұрғын үй көмегін тағайындау немесе тағайындаудан бас тарту туралы шешім шығарады.</w:t>
      </w:r>
      <w:r>
        <w:br/>
      </w:r>
      <w:r>
        <w:rPr>
          <w:rFonts w:ascii="Times New Roman"/>
          <w:b w:val="false"/>
          <w:i w:val="false"/>
          <w:color w:val="000000"/>
          <w:sz w:val="28"/>
        </w:rPr>
        <w:t>
      Тағайындау немесе тағайындаудан бас тарту туралы хабарлама уәкілетті органға өтініш берген кезде жеке келу немесе пошта байланысы арқылы жүзеге асырылады.».</w:t>
      </w:r>
      <w:r>
        <w:br/>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«10.Тұрғын үй көмегін тағайындау және төлеу бойынша уәкілетті орган тұрғын үй көмегін алуға үміткер отбасының (азаматтың) жиынтық табысын тұрғын үй көмегін тағайындауға өтініш берген тоқсанның алдындағы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 негізінде есептейді.».</w:t>
      </w:r>
      <w:r>
        <w:br/>
      </w:r>
      <w:r>
        <w:rPr>
          <w:rFonts w:ascii="Times New Roman"/>
          <w:b w:val="false"/>
          <w:i w:val="false"/>
          <w:color w:val="000000"/>
          <w:sz w:val="28"/>
        </w:rPr>
        <w:t>
</w:t>
      </w:r>
      <w:r>
        <w:rPr>
          <w:rFonts w:ascii="Times New Roman"/>
          <w:b w:val="false"/>
          <w:i w:val="false"/>
          <w:color w:val="000000"/>
          <w:sz w:val="28"/>
        </w:rPr>
        <w:t>
      2.Осы шешім Ақмола облысының Әділет департаментінде мемлекеттік тіркеуден өткеннен кейін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5 сессияның төрайымы                       С.Мұратбекова</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М.Батырханов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