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c241" w14:textId="290c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27 желтоқсандағы № А-1/659 қаулысы. Ақмола облысының Әділет департаментінде 2013 жылғы 25 қаңтарда № 3633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bookmarkStart w:name="z4"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27 желтоқсандағы</w:t>
      </w:r>
      <w:r>
        <w:br/>
      </w:r>
      <w:r>
        <w:rPr>
          <w:rFonts w:ascii="Times New Roman"/>
          <w:b w:val="false"/>
          <w:i w:val="false"/>
          <w:color w:val="000000"/>
          <w:sz w:val="28"/>
        </w:rPr>
        <w:t xml:space="preserve">
№ А-1/659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«Тұрғын үй көмегін тағайындау» мемлекеттік қызметінің регламенті</w:t>
      </w:r>
    </w:p>
    <w:bookmarkEnd w:id="2"/>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«Тұрғын үй көмегін тағайындау» мемлекеттік қызмет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мемлекеттік қызмет алушы – жеке тұлғалар: тұрғын үй көмегін алуға құқығы бар, аталған жерде тұрақты тұратын аз қамтамасыз етілген отбасылар (азаматтар).</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Мемлекеттік қызмет уәкілетті органмен,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тізбесіне сәйкес, сондай-ақ, негізде тұрғылықты мекен-жайы бойынша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халыққа қызмет көрсету орталығы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«Тұрғын үй қатынастары туралы» Қазақстан Республикасының 1997 жылғы 16 сәуірдегі Заңының 97-бабы </w:t>
      </w:r>
      <w:r>
        <w:rPr>
          <w:rFonts w:ascii="Times New Roman"/>
          <w:b w:val="false"/>
          <w:i w:val="false"/>
          <w:color w:val="000000"/>
          <w:sz w:val="28"/>
        </w:rPr>
        <w:t>2-тармағының</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Заңының</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және орталықта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p>
    <w:bookmarkEnd w:id="6"/>
    <w:bookmarkStart w:name="z17" w:id="7"/>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7"/>
    <w:bookmarkStart w:name="z18" w:id="8"/>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немесе Орталықтан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уәкілетті органға немесе Орталыққа өтініш тапсырады;</w:t>
      </w:r>
      <w:r>
        <w:br/>
      </w:r>
      <w:r>
        <w:rPr>
          <w:rFonts w:ascii="Times New Roman"/>
          <w:b w:val="false"/>
          <w:i w:val="false"/>
          <w:color w:val="000000"/>
          <w:sz w:val="28"/>
        </w:rPr>
        <w:t>
</w:t>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w:t>
      </w:r>
      <w:r>
        <w:rPr>
          <w:rFonts w:ascii="Times New Roman"/>
          <w:b w:val="false"/>
          <w:i w:val="false"/>
          <w:color w:val="000000"/>
          <w:sz w:val="28"/>
        </w:rPr>
        <w:t>
      3) уәкілетті орган құжаттарды тіркейді, Орталықтан немесе мемлекеттік қызмет алушыдан келіп түскен өтінішті қарастырады, дәлелді бас тарту немесе хабарлама даярлайды, мемлекеттік қызметті көрсету нәтижесін Орталыққа немесе уәкілетті органға жүгінген жағдайда мемлекеттік қызмет алушыға тапсырады;</w:t>
      </w:r>
      <w:r>
        <w:br/>
      </w:r>
      <w:r>
        <w:rPr>
          <w:rFonts w:ascii="Times New Roman"/>
          <w:b w:val="false"/>
          <w:i w:val="false"/>
          <w:color w:val="000000"/>
          <w:sz w:val="28"/>
        </w:rPr>
        <w:t>
</w:t>
      </w:r>
      <w:r>
        <w:rPr>
          <w:rFonts w:ascii="Times New Roman"/>
          <w:b w:val="false"/>
          <w:i w:val="false"/>
          <w:color w:val="000000"/>
          <w:sz w:val="28"/>
        </w:rPr>
        <w:t>
      4) Орталық мемлекеттік қызмет алушыға хабарлама немесе дәлелді бас тарту тапсырады;</w:t>
      </w:r>
      <w:r>
        <w:br/>
      </w:r>
      <w:r>
        <w:rPr>
          <w:rFonts w:ascii="Times New Roman"/>
          <w:b w:val="false"/>
          <w:i w:val="false"/>
          <w:color w:val="000000"/>
          <w:sz w:val="28"/>
        </w:rPr>
        <w:t>
</w:t>
      </w:r>
      <w:r>
        <w:rPr>
          <w:rFonts w:ascii="Times New Roman"/>
          <w:b w:val="false"/>
          <w:i w:val="false"/>
          <w:color w:val="000000"/>
          <w:sz w:val="28"/>
        </w:rPr>
        <w:t>
      11. Уәкілетті органда және Орталықта мемлекеттік қызметті көрсету үшін құжаттарды қабылдауды жүзеге асыратын тұлғалар санының ең төмен саны бір қызметкерді құрайды.</w:t>
      </w:r>
    </w:p>
    <w:bookmarkEnd w:id="8"/>
    <w:bookmarkStart w:name="z30" w:id="9"/>
    <w:p>
      <w:pPr>
        <w:spacing w:after="0"/>
        <w:ind w:left="0"/>
        <w:jc w:val="left"/>
      </w:pPr>
      <w:r>
        <w:rPr>
          <w:rFonts w:ascii="Times New Roman"/>
          <w:b/>
          <w:i w:val="false"/>
          <w:color w:val="000000"/>
        </w:rPr>
        <w:t xml:space="preserve"> 
4. Мемлекеттік қызметті тағайындау барысындағы іс-әрекеттер (қарым-қатынастар) тәртібінің сипаттамасы</w:t>
      </w:r>
    </w:p>
    <w:bookmarkEnd w:id="9"/>
    <w:bookmarkStart w:name="z31" w:id="10"/>
    <w:p>
      <w:pPr>
        <w:spacing w:after="0"/>
        <w:ind w:left="0"/>
        <w:jc w:val="both"/>
      </w:pPr>
      <w:r>
        <w:rPr>
          <w:rFonts w:ascii="Times New Roman"/>
          <w:b w:val="false"/>
          <w:i w:val="false"/>
          <w:color w:val="000000"/>
          <w:sz w:val="28"/>
        </w:rPr>
        <w:t>
      12. Құжаттарды Орталықта қабылдау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15. Орталықта бланкілер күту залындағы арнайы тағанда орналасады.</w:t>
      </w:r>
      <w:r>
        <w:br/>
      </w:r>
      <w:r>
        <w:rPr>
          <w:rFonts w:ascii="Times New Roman"/>
          <w:b w:val="false"/>
          <w:i w:val="false"/>
          <w:color w:val="000000"/>
          <w:sz w:val="28"/>
        </w:rPr>
        <w:t>
      Барлық қажетті құжаттарды тапсырғаннан кейін мемлекеттік қызмет алушыға:</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(тағайындаудан бас тарту туралы хабарлама) туралы есеп беру:</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w:t>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17. Егер мемлекеттік қызметті алушы құжаттарды алуға мерзімінде жүгінбеген жағдайларда, Орталық оларды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w:t>
      </w:r>
      <w:r>
        <w:rPr>
          <w:rFonts w:ascii="Times New Roman"/>
          <w:b w:val="false"/>
          <w:i w:val="false"/>
          <w:color w:val="000000"/>
          <w:sz w:val="28"/>
        </w:rPr>
        <w:t>
      18.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басшылығы;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 бір әкімшілік іс-қимылдың (рәсімнің) орындалу мерзімі көрсете отырып, дәйектілігінің мәтіндік кестелік сипаттамасы және әр бір ҚФБ әкімшілік іс-қимылдардың (рәсімдердің) өзара қарым-қатынасы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барысындағы әкімшілік іс-әрекеттер мен ҚФБ логикалық жүйелілігі арасындағы өзара байланысты айқындайтын сызбалар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49" w:id="1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
    <w:bookmarkStart w:name="z50" w:id="12"/>
    <w:p>
      <w:pPr>
        <w:spacing w:after="0"/>
        <w:ind w:left="0"/>
        <w:jc w:val="both"/>
      </w:pPr>
      <w:r>
        <w:rPr>
          <w:rFonts w:ascii="Times New Roman"/>
          <w:b w:val="false"/>
          <w:i w:val="false"/>
          <w:color w:val="000000"/>
          <w:sz w:val="28"/>
        </w:rPr>
        <w:t>
      22. Мемлекеттік қызметті көрсетуге жауапты уәкілетті органның басшысы және Орталықтың басшысы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қолданыстағы заңнамасына сәйкес белгіленген мерзімдерде жүзеге асырылуына жауап береді.</w:t>
      </w:r>
    </w:p>
    <w:bookmarkEnd w:id="12"/>
    <w:bookmarkStart w:name="z51"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3"/>
    <w:bookmarkStart w:name="z52" w:id="14"/>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098"/>
        <w:gridCol w:w="2998"/>
        <w:gridCol w:w="3294"/>
        <w:gridCol w:w="1941"/>
      </w:tblGrid>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3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 Нұрмағамбетов көшесі, 81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 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селосы, Ташенов көшесі, 47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Астраханка селосы, Әл-Фараби көшесі,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қаласы, Ағыбай батыр көшесі, 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3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 Некрасов көшесі, 19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Щучинск қаласы, 8 март көшесі, 24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селосы, Победа көшесі, 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 қаласы, Ленин көшесі, 64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 Кенесары көшесі, 87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 селосы, Дружба көшесі, 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Державинск қаласы, Ленин көшесі, 32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w:t>
            </w:r>
            <w:r>
              <w:br/>
            </w:r>
            <w:r>
              <w:rPr>
                <w:rFonts w:ascii="Times New Roman"/>
                <w:b w:val="false"/>
                <w:i w:val="false"/>
                <w:color w:val="000000"/>
                <w:sz w:val="20"/>
              </w:rPr>
              <w:t>
-17-02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2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Коргалжын селосы, Балғамбаев көшесі, 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хан көшесі, 22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Степногорск қаласы, 4 ықшам ауданы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демалыс-сенбі және жексенбі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53"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5"/>
    <w:bookmarkStart w:name="z54" w:id="16"/>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3063"/>
        <w:gridCol w:w="3831"/>
        <w:gridCol w:w="1872"/>
      </w:tblGrid>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20.00-ге дейін, демалыс күні -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2-28-44</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Маметова көшесі, 19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2-11-11</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44 «г».</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r>
              <w:br/>
            </w:r>
            <w:r>
              <w:rPr>
                <w:rFonts w:ascii="Times New Roman"/>
                <w:b w:val="false"/>
                <w:i w:val="false"/>
                <w:color w:val="000000"/>
                <w:sz w:val="20"/>
              </w:rPr>
              <w:t>
2-27-50</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Интернациональная көшесі, 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42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Победа көшесі, 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 Біржан Сал көшесі, 71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2-22-42</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Уәлиханов көшесі, 39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2-44-92</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көшесі,56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Ленин көшесі, 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 Мир көшесі, 52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20-0-74</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көшесі, 43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Ленин көшесі, 119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r>
              <w:br/>
            </w:r>
            <w:r>
              <w:rPr>
                <w:rFonts w:ascii="Times New Roman"/>
                <w:b w:val="false"/>
                <w:i w:val="false"/>
                <w:color w:val="000000"/>
                <w:sz w:val="20"/>
              </w:rPr>
              <w:t>
3-11-98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Безымянная көшесі, 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2-27-04</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142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25-04-78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 «а»</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9-шағын аудан, 83-ғимарат</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2-00-30</w:t>
            </w:r>
            <w:r>
              <w:br/>
            </w:r>
            <w:r>
              <w:rPr>
                <w:rFonts w:ascii="Times New Roman"/>
                <w:b w:val="false"/>
                <w:i w:val="false"/>
                <w:color w:val="000000"/>
                <w:sz w:val="20"/>
              </w:rPr>
              <w:t>
2-00-40</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Көлік және коммуникация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55"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17"/>
    <w:bookmarkStart w:name="z56" w:id="18"/>
    <w:p>
      <w:pPr>
        <w:spacing w:after="0"/>
        <w:ind w:left="0"/>
        <w:jc w:val="left"/>
      </w:pPr>
      <w:r>
        <w:rPr>
          <w:rFonts w:ascii="Times New Roman"/>
          <w:b/>
          <w:i w:val="false"/>
          <w:color w:val="000000"/>
        </w:rPr>
        <w:t xml:space="preserve"> 
Әкімшілік іс-қимылдадың (рәсімдердің) дәйектілігі мен өзара қарым-қатынасынның сипаттамасы</w:t>
      </w:r>
    </w:p>
    <w:bookmarkEnd w:id="18"/>
    <w:bookmarkStart w:name="z57" w:id="19"/>
    <w:p>
      <w:pPr>
        <w:spacing w:after="0"/>
        <w:ind w:left="0"/>
        <w:jc w:val="left"/>
      </w:pPr>
      <w:r>
        <w:rPr>
          <w:rFonts w:ascii="Times New Roman"/>
          <w:b/>
          <w:i w:val="false"/>
          <w:color w:val="000000"/>
        </w:rPr>
        <w:t xml:space="preserve"> 
1. Кесте. ҚФБ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2237"/>
        <w:gridCol w:w="3234"/>
        <w:gridCol w:w="32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81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r>
      <w:tr>
        <w:trPr>
          <w:trHeight w:val="585"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w:t>
            </w:r>
            <w:r>
              <w:br/>
            </w:r>
            <w:r>
              <w:rPr>
                <w:rFonts w:ascii="Times New Roman"/>
                <w:b w:val="false"/>
                <w:i w:val="false"/>
                <w:color w:val="000000"/>
                <w:sz w:val="20"/>
              </w:rPr>
              <w:t>
органға жолдау</w:t>
            </w:r>
          </w:p>
        </w:tc>
      </w:tr>
      <w:tr>
        <w:trPr>
          <w:trHeight w:val="21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21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анықтау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 әзірлеу немесе хабарламаны ресімдеу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қарар қою үшін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жауапты орындаушыға жолдау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күнтізбелік күннің ішінде</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3025"/>
        <w:gridCol w:w="3130"/>
        <w:gridCol w:w="3005"/>
      </w:tblGrid>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Тұрғын үй көмегін тағайындау кітабында тіркеу, мемлекеттік қызмет алушыға дәлелді бас тартуды немесе хабарламаны тапсыру немесе Орталыққа жолдау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хабарламаны тапсыру</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хабарламаны мемлекеттік қызмет алушыға немесе Орталыққа тапсыру туралы қолхат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хабарлама немесе дәлелді бас тарту тапсыру туралы қолхат</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bookmarkStart w:name="z58" w:id="20"/>
    <w:p>
      <w:pPr>
        <w:spacing w:after="0"/>
        <w:ind w:left="0"/>
        <w:jc w:val="left"/>
      </w:pPr>
      <w:r>
        <w:rPr>
          <w:rFonts w:ascii="Times New Roman"/>
          <w:b/>
          <w:i w:val="false"/>
          <w:color w:val="000000"/>
        </w:rPr>
        <w:t xml:space="preserve"> 
Кесте 2. Пайдалану нұсқалары. Негізгі үрдіс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4375"/>
        <w:gridCol w:w="4791"/>
      </w:tblGrid>
      <w:tr>
        <w:trPr>
          <w:trHeight w:val="6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Уәкілетті органның жауапты орындаушысы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6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 немесе мемлекеттік қызмет алушыдан қабылдау, тіркеу, өтінішті уәкілетті органның басшылығына жолдау</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 қарар салу</w:t>
            </w:r>
          </w:p>
        </w:tc>
      </w:tr>
      <w:tr>
        <w:trPr>
          <w:trHeight w:val="6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хабарламаны әзірлеу</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55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Тұрғын үй көмегін тағайындау кітабында тіркеу</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 тапсыру немесе мемлекеттік қызмет алушыға беру</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Хабарламаны Орталықта қызмет алушыға тапсыру</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1"/>
    <w:p>
      <w:pPr>
        <w:spacing w:after="0"/>
        <w:ind w:left="0"/>
        <w:jc w:val="left"/>
      </w:pPr>
      <w:r>
        <w:rPr>
          <w:rFonts w:ascii="Times New Roman"/>
          <w:b/>
          <w:i w:val="false"/>
          <w:color w:val="000000"/>
        </w:rPr>
        <w:t xml:space="preserve"> 
Кесте 3. Пайдалану нұсқалары. Баламалы үрдіс.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5164"/>
        <w:gridCol w:w="4002"/>
      </w:tblGrid>
      <w:tr>
        <w:trPr>
          <w:trHeight w:val="6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6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уәкілетті органға жолдау</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 немесе мемлекеттік қызмет алушыдан қабылдау, тіркеу, өтінішті уәкілетті органның басшылығына жолдау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 қарар салу</w:t>
            </w:r>
          </w:p>
        </w:tc>
      </w:tr>
      <w:tr>
        <w:trPr>
          <w:trHeight w:val="6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әзірлеу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Дәлелді бас тартуға қол қою</w:t>
            </w:r>
          </w:p>
        </w:tc>
      </w:tr>
      <w:tr>
        <w:trPr>
          <w:trHeight w:val="55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Дәлелді бас тартуды Орталыққа тапсыру немесе мемлекеттік қызмет алушыға беру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Дәлелді бас тартуды мемлекеттік қызмет алушыға Орталықта тапсыру</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22"/>
    <w:bookmarkStart w:name="z61" w:id="23"/>
    <w:p>
      <w:pPr>
        <w:spacing w:after="0"/>
        <w:ind w:left="0"/>
        <w:jc w:val="left"/>
      </w:pPr>
      <w:r>
        <w:rPr>
          <w:rFonts w:ascii="Times New Roman"/>
          <w:b/>
          <w:i w:val="false"/>
          <w:color w:val="000000"/>
        </w:rPr>
        <w:t xml:space="preserve"> 
Әкімшілік іс-қимылдардың логикалық жүйелігіні арасындағы өзара байланысты айқындайтын сызбалар (қағаз нұсқасын қараңыз)</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