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3695" w14:textId="7053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ұйымының есептілік беру тізбесін, нысандарын және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373 Қаулысы. Қазақстан Республикасының Әділет министрлігінде 2013 жылы 15 ақпанда № 8340 тіркелді. Күші жойылды - Қазақстан Республикасы Ұлттық Банкі Басқармасының 2016 жылғы 28 қарашадағы № 272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28.11.2016 </w:t>
      </w:r>
      <w:r>
        <w:rPr>
          <w:rFonts w:ascii="Times New Roman"/>
          <w:b w:val="false"/>
          <w:i w:val="false"/>
          <w:color w:val="ff0000"/>
          <w:sz w:val="28"/>
        </w:rPr>
        <w:t>№ 272</w:t>
      </w:r>
      <w:r>
        <w:rPr>
          <w:rFonts w:ascii="Times New Roman"/>
          <w:b w:val="false"/>
          <w:i w:val="false"/>
          <w:color w:val="ff0000"/>
          <w:sz w:val="28"/>
        </w:rPr>
        <w:t xml:space="preserve"> қаулысымен (01.01.2017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микроқаржы ұйымы есептілігінің тізбесі мен нысандары;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Микроқаржы ұйымының есептілік беру қағидалары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 Ә. Смайылов</w:t>
      </w:r>
    </w:p>
    <w:p>
      <w:pPr>
        <w:spacing w:after="0"/>
        <w:ind w:left="0"/>
        <w:jc w:val="both"/>
      </w:pPr>
      <w:r>
        <w:rPr>
          <w:rFonts w:ascii="Times New Roman"/>
          <w:b w:val="false"/>
          <w:i w:val="false"/>
          <w:color w:val="000000"/>
          <w:sz w:val="28"/>
        </w:rPr>
        <w:t>
      2013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373 қаулысына 1-қосымша</w:t>
            </w:r>
          </w:p>
        </w:tc>
      </w:tr>
    </w:tbl>
    <w:bookmarkStart w:name="z7" w:id="5"/>
    <w:p>
      <w:pPr>
        <w:spacing w:after="0"/>
        <w:ind w:left="0"/>
        <w:jc w:val="left"/>
      </w:pPr>
      <w:r>
        <w:rPr>
          <w:rFonts w:ascii="Times New Roman"/>
          <w:b/>
          <w:i w:val="false"/>
          <w:color w:val="000000"/>
        </w:rPr>
        <w:t xml:space="preserve"> Микроқаржы ұйымы есептілігінің</w:t>
      </w:r>
      <w:r>
        <w:br/>
      </w:r>
      <w:r>
        <w:rPr>
          <w:rFonts w:ascii="Times New Roman"/>
          <w:b/>
          <w:i w:val="false"/>
          <w:color w:val="000000"/>
        </w:rPr>
        <w:t>тізбесі мен нысандары</w:t>
      </w:r>
    </w:p>
    <w:bookmarkEnd w:id="5"/>
    <w:bookmarkStart w:name="z8" w:id="6"/>
    <w:p>
      <w:pPr>
        <w:spacing w:after="0"/>
        <w:ind w:left="0"/>
        <w:jc w:val="both"/>
      </w:pPr>
      <w:r>
        <w:rPr>
          <w:rFonts w:ascii="Times New Roman"/>
          <w:b w:val="false"/>
          <w:i w:val="false"/>
          <w:color w:val="000000"/>
          <w:sz w:val="28"/>
        </w:rPr>
        <w:t>
      Микроқаржы ұйымының есептілігінде мыналар қамтылады:</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1 нысанға</w:t>
      </w:r>
      <w:r>
        <w:rPr>
          <w:rFonts w:ascii="Times New Roman"/>
          <w:b w:val="false"/>
          <w:i w:val="false"/>
          <w:color w:val="000000"/>
          <w:sz w:val="28"/>
        </w:rPr>
        <w:t xml:space="preserve"> сәйкес екінші деңгейдегі банктердегі салымдардың құрылымы туралы есеп;</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2 нысанға</w:t>
      </w:r>
      <w:r>
        <w:rPr>
          <w:rFonts w:ascii="Times New Roman"/>
          <w:b w:val="false"/>
          <w:i w:val="false"/>
          <w:color w:val="000000"/>
          <w:sz w:val="28"/>
        </w:rPr>
        <w:t xml:space="preserve"> сәйкес заңды тұлғалардың капиталына инвестициялардың құрылымы туралы есеп;</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3 нысанға</w:t>
      </w:r>
      <w:r>
        <w:rPr>
          <w:rFonts w:ascii="Times New Roman"/>
          <w:b w:val="false"/>
          <w:i w:val="false"/>
          <w:color w:val="000000"/>
          <w:sz w:val="28"/>
        </w:rPr>
        <w:t xml:space="preserve"> сәйкес тартылған ақшаның негізгі көздері туралы есеп.</w:t>
      </w:r>
    </w:p>
    <w:bookmarkEnd w:id="9"/>
    <w:bookmarkStart w:name="z12" w:id="10"/>
    <w:p>
      <w:pPr>
        <w:spacing w:after="0"/>
        <w:ind w:left="0"/>
        <w:jc w:val="both"/>
      </w:pPr>
      <w:r>
        <w:rPr>
          <w:rFonts w:ascii="Times New Roman"/>
          <w:b w:val="false"/>
          <w:i w:val="false"/>
          <w:color w:val="000000"/>
          <w:sz w:val="28"/>
        </w:rPr>
        <w:t>
      № 1 нысан</w:t>
      </w:r>
    </w:p>
    <w:bookmarkEnd w:id="10"/>
    <w:bookmarkStart w:name="z13" w:id="11"/>
    <w:p>
      <w:pPr>
        <w:spacing w:after="0"/>
        <w:ind w:left="0"/>
        <w:jc w:val="left"/>
      </w:pPr>
      <w:r>
        <w:rPr>
          <w:rFonts w:ascii="Times New Roman"/>
          <w:b/>
          <w:i w:val="false"/>
          <w:color w:val="000000"/>
        </w:rPr>
        <w:t xml:space="preserve"> Екінші деңгейдегі банктердегі салымдардың құрылымы туралы</w:t>
      </w:r>
      <w:r>
        <w:br/>
      </w:r>
      <w:r>
        <w:rPr>
          <w:rFonts w:ascii="Times New Roman"/>
          <w:b/>
          <w:i w:val="false"/>
          <w:color w:val="000000"/>
        </w:rPr>
        <w:t>есеп ____________________________________</w:t>
      </w:r>
    </w:p>
    <w:bookmarkEnd w:id="11"/>
    <w:bookmarkStart w:name="z14" w:id="12"/>
    <w:p>
      <w:pPr>
        <w:spacing w:after="0"/>
        <w:ind w:left="0"/>
        <w:jc w:val="both"/>
      </w:pPr>
      <w:r>
        <w:rPr>
          <w:rFonts w:ascii="Times New Roman"/>
          <w:b w:val="false"/>
          <w:i w:val="false"/>
          <w:color w:val="000000"/>
          <w:sz w:val="28"/>
        </w:rPr>
        <w:t>
      (микроқаржы ұйымының атауы)</w:t>
      </w:r>
    </w:p>
    <w:bookmarkEnd w:id="12"/>
    <w:p>
      <w:pPr>
        <w:spacing w:after="0"/>
        <w:ind w:left="0"/>
        <w:jc w:val="both"/>
      </w:pPr>
      <w:r>
        <w:rPr>
          <w:rFonts w:ascii="Times New Roman"/>
          <w:b w:val="false"/>
          <w:i w:val="false"/>
          <w:color w:val="000000"/>
          <w:sz w:val="28"/>
        </w:rPr>
        <w:t>
      20__жылғы "___" _______________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498"/>
        <w:gridCol w:w="943"/>
        <w:gridCol w:w="943"/>
        <w:gridCol w:w="974"/>
        <w:gridCol w:w="1640"/>
        <w:gridCol w:w="2689"/>
        <w:gridCol w:w="944"/>
        <w:gridCol w:w="944"/>
      </w:tblGrid>
      <w:tr>
        <w:trPr>
          <w:trHeight w:val="3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Банктер/банк бөлігінде баптардың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Листинг</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ставкасы (жылдық пайыздар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1404"/>
        <w:gridCol w:w="3114"/>
        <w:gridCol w:w="2163"/>
        <w:gridCol w:w="1405"/>
        <w:gridCol w:w="14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(келтірілген) құны/Алу күтілетін құны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қалыптастырылған провизия мөлшері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салымның ағымдағы құны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(қызметі, тегі және аты) (қолы) (телефон нөмірі)</w:t>
      </w:r>
    </w:p>
    <w:p>
      <w:pPr>
        <w:spacing w:after="0"/>
        <w:ind w:left="0"/>
        <w:jc w:val="both"/>
      </w:pPr>
      <w:r>
        <w:rPr>
          <w:rFonts w:ascii="Times New Roman"/>
          <w:b w:val="false"/>
          <w:i w:val="false"/>
          <w:color w:val="000000"/>
          <w:sz w:val="28"/>
        </w:rPr>
        <w:t>
      Есепке қол қойылған күн 20 ____ жылғы "__" ________.</w:t>
      </w:r>
    </w:p>
    <w:p>
      <w:pPr>
        <w:spacing w:after="0"/>
        <w:ind w:left="0"/>
        <w:jc w:val="both"/>
      </w:pPr>
      <w:r>
        <w:rPr>
          <w:rFonts w:ascii="Times New Roman"/>
          <w:b w:val="false"/>
          <w:i w:val="false"/>
          <w:color w:val="000000"/>
          <w:sz w:val="28"/>
        </w:rPr>
        <w:t>
      Мөр орны</w:t>
      </w:r>
    </w:p>
    <w:bookmarkStart w:name="z15" w:id="13"/>
    <w:p>
      <w:pPr>
        <w:spacing w:after="0"/>
        <w:ind w:left="0"/>
        <w:jc w:val="both"/>
      </w:pPr>
      <w:r>
        <w:rPr>
          <w:rFonts w:ascii="Times New Roman"/>
          <w:b w:val="false"/>
          <w:i w:val="false"/>
          <w:color w:val="000000"/>
          <w:sz w:val="28"/>
        </w:rPr>
        <w:t>
      № 2 нысан</w:t>
      </w:r>
    </w:p>
    <w:bookmarkEnd w:id="13"/>
    <w:bookmarkStart w:name="z16" w:id="14"/>
    <w:p>
      <w:pPr>
        <w:spacing w:after="0"/>
        <w:ind w:left="0"/>
        <w:jc w:val="left"/>
      </w:pPr>
      <w:r>
        <w:rPr>
          <w:rFonts w:ascii="Times New Roman"/>
          <w:b/>
          <w:i w:val="false"/>
          <w:color w:val="000000"/>
        </w:rPr>
        <w:t xml:space="preserve"> Заңды тұлғалардың капиталына инвестициялардың құрылымы туралы</w:t>
      </w:r>
      <w:r>
        <w:br/>
      </w:r>
      <w:r>
        <w:rPr>
          <w:rFonts w:ascii="Times New Roman"/>
          <w:b/>
          <w:i w:val="false"/>
          <w:color w:val="000000"/>
        </w:rPr>
        <w:t>есеп ____________________________________</w:t>
      </w:r>
    </w:p>
    <w:bookmarkEnd w:id="14"/>
    <w:bookmarkStart w:name="z17" w:id="15"/>
    <w:p>
      <w:pPr>
        <w:spacing w:after="0"/>
        <w:ind w:left="0"/>
        <w:jc w:val="both"/>
      </w:pPr>
      <w:r>
        <w:rPr>
          <w:rFonts w:ascii="Times New Roman"/>
          <w:b w:val="false"/>
          <w:i w:val="false"/>
          <w:color w:val="000000"/>
          <w:sz w:val="28"/>
        </w:rPr>
        <w:t>
      (микроқаржы ұйымының атауы)</w:t>
      </w:r>
    </w:p>
    <w:bookmarkEnd w:id="15"/>
    <w:p>
      <w:pPr>
        <w:spacing w:after="0"/>
        <w:ind w:left="0"/>
        <w:jc w:val="both"/>
      </w:pPr>
      <w:r>
        <w:rPr>
          <w:rFonts w:ascii="Times New Roman"/>
          <w:b w:val="false"/>
          <w:i w:val="false"/>
          <w:color w:val="000000"/>
          <w:sz w:val="28"/>
        </w:rPr>
        <w:t>
      20__жылғы "___" 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865"/>
        <w:gridCol w:w="865"/>
        <w:gridCol w:w="1746"/>
        <w:gridCol w:w="1264"/>
        <w:gridCol w:w="3349"/>
        <w:gridCol w:w="866"/>
        <w:gridCol w:w="894"/>
        <w:gridCol w:w="867"/>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коды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 қатысу үлесі (%-бен)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Листинг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(қызметі, тегі және аты) (қолы) (телефон нөмірі)</w:t>
      </w:r>
    </w:p>
    <w:p>
      <w:pPr>
        <w:spacing w:after="0"/>
        <w:ind w:left="0"/>
        <w:jc w:val="both"/>
      </w:pPr>
      <w:r>
        <w:rPr>
          <w:rFonts w:ascii="Times New Roman"/>
          <w:b w:val="false"/>
          <w:i w:val="false"/>
          <w:color w:val="000000"/>
          <w:sz w:val="28"/>
        </w:rPr>
        <w:t>
      Есепке қол қойылған күн 20 __ жылғы "____" ________.</w:t>
      </w:r>
    </w:p>
    <w:p>
      <w:pPr>
        <w:spacing w:after="0"/>
        <w:ind w:left="0"/>
        <w:jc w:val="both"/>
      </w:pPr>
      <w:r>
        <w:rPr>
          <w:rFonts w:ascii="Times New Roman"/>
          <w:b w:val="false"/>
          <w:i w:val="false"/>
          <w:color w:val="000000"/>
          <w:sz w:val="28"/>
        </w:rPr>
        <w:t>
      Мөр орны</w:t>
      </w:r>
    </w:p>
    <w:bookmarkStart w:name="z18" w:id="16"/>
    <w:p>
      <w:pPr>
        <w:spacing w:after="0"/>
        <w:ind w:left="0"/>
        <w:jc w:val="both"/>
      </w:pPr>
      <w:r>
        <w:rPr>
          <w:rFonts w:ascii="Times New Roman"/>
          <w:b w:val="false"/>
          <w:i w:val="false"/>
          <w:color w:val="000000"/>
          <w:sz w:val="28"/>
        </w:rPr>
        <w:t>
      № 3 нысан</w:t>
      </w:r>
    </w:p>
    <w:bookmarkEnd w:id="16"/>
    <w:bookmarkStart w:name="z19" w:id="17"/>
    <w:p>
      <w:pPr>
        <w:spacing w:after="0"/>
        <w:ind w:left="0"/>
        <w:jc w:val="left"/>
      </w:pPr>
      <w:r>
        <w:rPr>
          <w:rFonts w:ascii="Times New Roman"/>
          <w:b/>
          <w:i w:val="false"/>
          <w:color w:val="000000"/>
        </w:rPr>
        <w:t xml:space="preserve"> Тартылған ақшаның негізгі көздері туралы</w:t>
      </w:r>
      <w:r>
        <w:br/>
      </w:r>
      <w:r>
        <w:rPr>
          <w:rFonts w:ascii="Times New Roman"/>
          <w:b/>
          <w:i w:val="false"/>
          <w:color w:val="000000"/>
        </w:rPr>
        <w:t>есеп ______________________________________</w:t>
      </w:r>
    </w:p>
    <w:bookmarkEnd w:id="17"/>
    <w:p>
      <w:pPr>
        <w:spacing w:after="0"/>
        <w:ind w:left="0"/>
        <w:jc w:val="both"/>
      </w:pPr>
      <w:r>
        <w:rPr>
          <w:rFonts w:ascii="Times New Roman"/>
          <w:b w:val="false"/>
          <w:i w:val="false"/>
          <w:color w:val="000000"/>
          <w:sz w:val="28"/>
        </w:rPr>
        <w:t>
      (микроқаржы ұйымының атауы)</w:t>
      </w:r>
    </w:p>
    <w:p>
      <w:pPr>
        <w:spacing w:after="0"/>
        <w:ind w:left="0"/>
        <w:jc w:val="both"/>
      </w:pPr>
      <w:r>
        <w:rPr>
          <w:rFonts w:ascii="Times New Roman"/>
          <w:b w:val="false"/>
          <w:i w:val="false"/>
          <w:color w:val="000000"/>
          <w:sz w:val="28"/>
        </w:rPr>
        <w:t>
      20 __ жылғы "__" 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005"/>
        <w:gridCol w:w="1005"/>
        <w:gridCol w:w="1005"/>
        <w:gridCol w:w="1005"/>
        <w:gridCol w:w="1005"/>
        <w:gridCol w:w="1006"/>
        <w:gridCol w:w="2588"/>
        <w:gridCol w:w="1007"/>
      </w:tblGrid>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көздері (қандай екенін көрсету керек)</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Тартылған ақшаның негізгі көздері туралы есепті толтыру бойынша түсіндірмелер.</w:t>
      </w:r>
    </w:p>
    <w:bookmarkEnd w:id="18"/>
    <w:p>
      <w:pPr>
        <w:spacing w:after="0"/>
        <w:ind w:left="0"/>
        <w:jc w:val="both"/>
      </w:pPr>
      <w:r>
        <w:rPr>
          <w:rFonts w:ascii="Times New Roman"/>
          <w:b w:val="false"/>
          <w:i w:val="false"/>
          <w:color w:val="000000"/>
          <w:sz w:val="28"/>
        </w:rPr>
        <w:t>
      Тартылған ақшаның негізгі көздері туралы есепті толтыру кезінде микроқаржы ұйымдары жеке және заңды тұлғалардың - ұйымның он ең ірі кредиторын ашып көрсетеді (азаю тәртібімен басқалармен салыстырғанда кредиттің ең көп мөлшерін берген ұйымдар ұйымның ең ірі кредиторы болып табылады). Бұл ретте егер микроқаржы ұйымында микроқаржы ұйымының он ең ірі кредиторының қатарына кіретін заңды тұлғаның алдында міндеттемелері және осы тұлғаның ірі акционерлерінің/еншілес ұйымдарының алдында міндеттемелері болса, тиісті тармақшаларда ірі акционерлер/еншілес ұйымдар жөніндегі мәліметтерді көрсету қажет. Егер микроқаржы ұйымының жиынтығында он ең ірі кредитордың қатарына кіретін заңды тұлғаның және оның ірі акционерлерінің/еншілес ұйымдарының алдында міндеттемелері болған жағдайда микроқаржы ұйымы осы тұлға және оның ірі акционерлері/еншілес ұйымдары жөніндегі мәліметтерді көрсетуі қажет.</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(қызметі, тегі және аты) (қолы) (телефон нөмірі)</w:t>
      </w:r>
    </w:p>
    <w:p>
      <w:pPr>
        <w:spacing w:after="0"/>
        <w:ind w:left="0"/>
        <w:jc w:val="both"/>
      </w:pPr>
      <w:r>
        <w:rPr>
          <w:rFonts w:ascii="Times New Roman"/>
          <w:b w:val="false"/>
          <w:i w:val="false"/>
          <w:color w:val="000000"/>
          <w:sz w:val="28"/>
        </w:rPr>
        <w:t>
      Есепке қол қойылған күн 20 __ жылғы "____" 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Басқармасының </w:t>
      </w:r>
    </w:p>
    <w:p>
      <w:pPr>
        <w:spacing w:after="0"/>
        <w:ind w:left="0"/>
        <w:jc w:val="both"/>
      </w:pPr>
      <w:r>
        <w:rPr>
          <w:rFonts w:ascii="Times New Roman"/>
          <w:b w:val="false"/>
          <w:i w:val="false"/>
          <w:color w:val="000000"/>
          <w:sz w:val="28"/>
        </w:rPr>
        <w:t xml:space="preserve">
      2012 жылғы 24 желтоқсандағы </w:t>
      </w:r>
    </w:p>
    <w:p>
      <w:pPr>
        <w:spacing w:after="0"/>
        <w:ind w:left="0"/>
        <w:jc w:val="both"/>
      </w:pPr>
      <w:r>
        <w:rPr>
          <w:rFonts w:ascii="Times New Roman"/>
          <w:b w:val="false"/>
          <w:i w:val="false"/>
          <w:color w:val="000000"/>
          <w:sz w:val="28"/>
        </w:rPr>
        <w:t xml:space="preserve">
      № 373 қаулысына </w:t>
      </w:r>
    </w:p>
    <w:p>
      <w:pPr>
        <w:spacing w:after="0"/>
        <w:ind w:left="0"/>
        <w:jc w:val="both"/>
      </w:pPr>
      <w:r>
        <w:rPr>
          <w:rFonts w:ascii="Times New Roman"/>
          <w:b w:val="false"/>
          <w:i w:val="false"/>
          <w:color w:val="000000"/>
          <w:sz w:val="28"/>
        </w:rPr>
        <w:t xml:space="preserve">
      2-қосымша </w:t>
      </w:r>
    </w:p>
    <w:bookmarkStart w:name="z22" w:id="19"/>
    <w:p>
      <w:pPr>
        <w:spacing w:after="0"/>
        <w:ind w:left="0"/>
        <w:jc w:val="left"/>
      </w:pPr>
      <w:r>
        <w:rPr>
          <w:rFonts w:ascii="Times New Roman"/>
          <w:b/>
          <w:i w:val="false"/>
          <w:color w:val="000000"/>
        </w:rPr>
        <w:t xml:space="preserve"> Микроқаржы ұйымының есептілік беру қағидалары</w:t>
      </w:r>
    </w:p>
    <w:bookmarkEnd w:id="19"/>
    <w:bookmarkStart w:name="z23" w:id="20"/>
    <w:p>
      <w:pPr>
        <w:spacing w:after="0"/>
        <w:ind w:left="0"/>
        <w:jc w:val="both"/>
      </w:pPr>
      <w:r>
        <w:rPr>
          <w:rFonts w:ascii="Times New Roman"/>
          <w:b w:val="false"/>
          <w:i w:val="false"/>
          <w:color w:val="000000"/>
          <w:sz w:val="28"/>
        </w:rPr>
        <w:t xml:space="preserve">
      Осы Микроқаржы ұйымының есептілік беру қағидалары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микроқаржы ұйымының Қазақстан Республикасы Ұлттық Банкінің филиалына (бұдан әрі - уәкілетті органның филиалы) микроқаржы ұйымының орналасқан жері бойынша есептілік беру мерзімдері мен тәртібін белгілейді.</w:t>
      </w:r>
    </w:p>
    <w:bookmarkEnd w:id="20"/>
    <w:bookmarkStart w:name="z24" w:id="21"/>
    <w:p>
      <w:pPr>
        <w:spacing w:after="0"/>
        <w:ind w:left="0"/>
        <w:jc w:val="both"/>
      </w:pPr>
      <w:r>
        <w:rPr>
          <w:rFonts w:ascii="Times New Roman"/>
          <w:b w:val="false"/>
          <w:i w:val="false"/>
          <w:color w:val="000000"/>
          <w:sz w:val="28"/>
        </w:rPr>
        <w:t>
      1. Микроқаржы ұйымы электрондық түрдегі есептілікті уәкілетті органның филиалына тоқсан сайын, есепті тоқсаннан кейінгі айдың жиырмасы күні Астана қаласының уақытымен сағат 18.00-ден кешіктірмей береді.</w:t>
      </w:r>
    </w:p>
    <w:bookmarkEnd w:id="21"/>
    <w:bookmarkStart w:name="z25" w:id="22"/>
    <w:p>
      <w:pPr>
        <w:spacing w:after="0"/>
        <w:ind w:left="0"/>
        <w:jc w:val="both"/>
      </w:pPr>
      <w:r>
        <w:rPr>
          <w:rFonts w:ascii="Times New Roman"/>
          <w:b w:val="false"/>
          <w:i w:val="false"/>
          <w:color w:val="000000"/>
          <w:sz w:val="28"/>
        </w:rPr>
        <w:t>
      2. Электрондық түрдегі есептілік ұсынылып отырған деректердің конфиденциалдылығын және түзетілмеуін қамтамасыз ететін криптографиялық қорғау құралдары бар ақпаратты кепілдікпен жеткізудің тасымалдау жүйесі пайдаланыла отырып беріледі.</w:t>
      </w:r>
    </w:p>
    <w:bookmarkEnd w:id="22"/>
    <w:bookmarkStart w:name="z26" w:id="23"/>
    <w:p>
      <w:pPr>
        <w:spacing w:after="0"/>
        <w:ind w:left="0"/>
        <w:jc w:val="both"/>
      </w:pPr>
      <w:r>
        <w:rPr>
          <w:rFonts w:ascii="Times New Roman"/>
          <w:b w:val="false"/>
          <w:i w:val="false"/>
          <w:color w:val="000000"/>
          <w:sz w:val="28"/>
        </w:rPr>
        <w:t>
      3. Есептіліктегі деректер ұлттық валюта - теңгемен көрсетіледі.</w:t>
      </w:r>
    </w:p>
    <w:bookmarkEnd w:id="23"/>
    <w:bookmarkStart w:name="z27" w:id="24"/>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Есептегі бес жүз теңгеден аз сома нөлге дейін дөңгелектенеді, ал бес жүз теңгеге тең және одан жоғары сома мың теңгеге дейін дөңгелектенеді.</w:t>
      </w:r>
    </w:p>
    <w:bookmarkEnd w:id="24"/>
    <w:bookmarkStart w:name="z28" w:id="25"/>
    <w:p>
      <w:pPr>
        <w:spacing w:after="0"/>
        <w:ind w:left="0"/>
        <w:jc w:val="both"/>
      </w:pPr>
      <w:r>
        <w:rPr>
          <w:rFonts w:ascii="Times New Roman"/>
          <w:b w:val="false"/>
          <w:i w:val="false"/>
          <w:color w:val="000000"/>
          <w:sz w:val="28"/>
        </w:rPr>
        <w:t>
      5. Есепті күндегі жағдай бойынша қағаз тасымалдағыштағы есептілікке микроқаржы ұйымының бірінші басшысы (ол болмаған кезеңде - оның орнындағы адам), бас бухгалтер, орындаушы қол қояды, ол мөрмен куәландырылады және микроқаржы ұйымында сақталады.</w:t>
      </w:r>
    </w:p>
    <w:bookmarkEnd w:id="25"/>
    <w:bookmarkStart w:name="z29" w:id="26"/>
    <w:p>
      <w:pPr>
        <w:spacing w:after="0"/>
        <w:ind w:left="0"/>
        <w:jc w:val="both"/>
      </w:pPr>
      <w:r>
        <w:rPr>
          <w:rFonts w:ascii="Times New Roman"/>
          <w:b w:val="false"/>
          <w:i w:val="false"/>
          <w:color w:val="000000"/>
          <w:sz w:val="28"/>
        </w:rPr>
        <w:t>
      Уәкілетті орган филиалының талап етуі бойынша микроқаржы ұйымы сұрау салуды алған күннен бастап бес жұмыс күнінен кешіктірмей қағаз тасымалдағышта белгілі бір күндегі жағдай бойынша есептілікті береді.</w:t>
      </w:r>
    </w:p>
    <w:bookmarkEnd w:id="26"/>
    <w:bookmarkStart w:name="z30" w:id="27"/>
    <w:p>
      <w:pPr>
        <w:spacing w:after="0"/>
        <w:ind w:left="0"/>
        <w:jc w:val="both"/>
      </w:pPr>
      <w:r>
        <w:rPr>
          <w:rFonts w:ascii="Times New Roman"/>
          <w:b w:val="false"/>
          <w:i w:val="false"/>
          <w:color w:val="000000"/>
          <w:sz w:val="28"/>
        </w:rPr>
        <w:t>
      6. Электрондық тасымалдағышта ұсынылатын деректердің қағаз тасымалдағыштағы деректермен бірдей болуын микроқаржы ұйымының бірінші басшысы (ол болмаған кезеңде - оның орнындағы адам) және бас бухгалтер қамтамасыз етеді.</w:t>
      </w:r>
    </w:p>
    <w:bookmarkEnd w:id="27"/>
    <w:bookmarkStart w:name="z31" w:id="28"/>
    <w:p>
      <w:pPr>
        <w:spacing w:after="0"/>
        <w:ind w:left="0"/>
        <w:jc w:val="both"/>
      </w:pPr>
      <w:r>
        <w:rPr>
          <w:rFonts w:ascii="Times New Roman"/>
          <w:b w:val="false"/>
          <w:i w:val="false"/>
          <w:color w:val="000000"/>
          <w:sz w:val="28"/>
        </w:rPr>
        <w:t>
      7. Есептілікке өзгерістер және (немесе) толықтырулар енгізу қажет болған жағдайда микроқаржы ұйымы есептілік берген күннен бастап үш жұмыс күні ішінде уәкілетті органның филиалына өзгерістер және (немесе) толықтырулар енгізу қажеттілігінің себептерін түсіндіре отырып жазбаша өтінішхат береді.</w:t>
      </w:r>
    </w:p>
    <w:bookmarkEnd w:id="28"/>
    <w:bookmarkStart w:name="z32" w:id="29"/>
    <w:p>
      <w:pPr>
        <w:spacing w:after="0"/>
        <w:ind w:left="0"/>
        <w:jc w:val="both"/>
      </w:pPr>
      <w:r>
        <w:rPr>
          <w:rFonts w:ascii="Times New Roman"/>
          <w:b w:val="false"/>
          <w:i w:val="false"/>
          <w:color w:val="000000"/>
          <w:sz w:val="28"/>
        </w:rPr>
        <w:t>
      8. Микроқаржы ұйымы берген есептілікте толық емес және (немесе) дәйексіз ақпарат табылған жағдайда уәкілетті органның филиалы бұл туралы микроқаржы ұйымын хабардар етеді. Микроқаржы ұйымы уәкілетті органның филиалы хабардар еткен күннен бастап екі жұмыс күнінен кешіктірмей филиалдың ескертулері ескеріле отырып пысықталған есептілікті береді.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