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b5ff" w14:textId="195b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қайта ресімдеу, лицензияның телнұсқасын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29 желтоқсандағы № 718 Бұйрығы. Қазақстан Республикасының Әділет министрлігінде 2013 жылы 15 ақпанда № 8333 тіркелді. Күші жойылды - Қазақстан Республикасы Ішкі істер министрінің 2014 жылғы 22 сәуірдегі № 235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Ішкі істер министрінің 22.04.2014 жылғы </w:t>
      </w:r>
      <w:r>
        <w:rPr>
          <w:rFonts w:ascii="Times New Roman"/>
          <w:b w:val="false"/>
          <w:i w:val="false"/>
          <w:color w:val="ff0000"/>
          <w:sz w:val="28"/>
        </w:rPr>
        <w:t>№ 235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w:t>
      </w:r>
      <w:r>
        <w:rPr>
          <w:rFonts w:ascii="Times New Roman"/>
          <w:b w:val="false"/>
          <w:i w:val="false"/>
          <w:color w:val="000000"/>
          <w:sz w:val="28"/>
        </w:rPr>
        <w:t xml:space="preserve"> 29-бабына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«Күзет қызметімен айналысу құқығына лицензия беру, қайта ресімдеу, лицензияның телнұсқасын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министрінің 2012 жылғы 9 шілдедегі «Күзет қызметімен айналысу құқығына лицензия беру, қайта ресімдеу, лицензияның телнұсқасын беру» мемлекеттік қызмет регламентін бекіту туралы» № 388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7828 болып тіркелген, «Казахстанская правда» газетінің 2012 жылғы 29 тамыздағы № 290-291 (27109-27110); «Егеменді Қазақстан» газетінің 2012 жылғы 29 тамыздағы № 562-569 (27642) сандарында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Әкімшілік полиция комитеті (И.В. Лепеха):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Ішкі істер министрінің орынбасары полиция полковнигі Қ.С. Тыныбековке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________________ А. Жұмағалиев</w:t>
      </w:r>
      <w:r>
        <w:br/>
      </w:r>
      <w:r>
        <w:rPr>
          <w:rFonts w:ascii="Times New Roman"/>
          <w:b w:val="false"/>
          <w:i w:val="false"/>
          <w:color w:val="000000"/>
          <w:sz w:val="28"/>
        </w:rPr>
        <w:t>
     2013 жылғы 25 ақпан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 718 бұйрығымен бекітілген</w:t>
      </w:r>
    </w:p>
    <w:bookmarkEnd w:id="1"/>
    <w:bookmarkStart w:name="z11" w:id="2"/>
    <w:p>
      <w:pPr>
        <w:spacing w:after="0"/>
        <w:ind w:left="0"/>
        <w:jc w:val="left"/>
      </w:pPr>
      <w:r>
        <w:rPr>
          <w:rFonts w:ascii="Times New Roman"/>
          <w:b/>
          <w:i w:val="false"/>
          <w:color w:val="000000"/>
        </w:rPr>
        <w:t xml:space="preserve"> 
«Күзет қызметімен айналысу құқығына лицензия беру, қайта</w:t>
      </w:r>
      <w:r>
        <w:br/>
      </w:r>
      <w:r>
        <w:rPr>
          <w:rFonts w:ascii="Times New Roman"/>
          <w:b/>
          <w:i w:val="false"/>
          <w:color w:val="000000"/>
        </w:rPr>
        <w:t>
ресімдеу, лицензияның телнұсқасын беру»</w:t>
      </w:r>
      <w:r>
        <w:br/>
      </w:r>
      <w:r>
        <w:rPr>
          <w:rFonts w:ascii="Times New Roman"/>
          <w:b/>
          <w:i w:val="false"/>
          <w:color w:val="000000"/>
        </w:rPr>
        <w:t>
электрондық мемлекеттік қызмет көрсету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«Күзет қызметімен айналысу құқығына лицензия беру, қайта ресімдеу, лицензияның телнұсқасын беру» электрондық мемлекеттік қызметін (бұдан әрі – Электрондық мемлекеттік қызмет) Астана, Алматы қалалары мен облыстардың ішкі істер департаменттері (бұдан әрі – қызмет көрсетуші), сондай-ақ «электрондық үкіметтің» www.egov.kz веб-порталы немесе «Е-лицензиялау» www.elicense.kz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8 маусымдағы № 764 </w:t>
      </w:r>
      <w:r>
        <w:rPr>
          <w:rFonts w:ascii="Times New Roman"/>
          <w:b w:val="false"/>
          <w:i w:val="false"/>
          <w:color w:val="000000"/>
          <w:sz w:val="28"/>
        </w:rPr>
        <w:t>қаулысымен</w:t>
      </w:r>
      <w:r>
        <w:rPr>
          <w:rFonts w:ascii="Times New Roman"/>
          <w:b w:val="false"/>
          <w:i w:val="false"/>
          <w:color w:val="000000"/>
          <w:sz w:val="28"/>
        </w:rPr>
        <w:t xml:space="preserve"> бекітілген «Күзет қызметімен айналысу құқығына лицензия беру, қайта ресімдеу, лицензияның телнұсқасын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транзакцияланған.</w:t>
      </w:r>
      <w:r>
        <w:br/>
      </w:r>
      <w:r>
        <w:rPr>
          <w:rFonts w:ascii="Times New Roman"/>
          <w:b w:val="false"/>
          <w:i w:val="false"/>
          <w:color w:val="000000"/>
          <w:sz w:val="28"/>
        </w:rPr>
        <w:t>
</w:t>
      </w:r>
      <w:r>
        <w:rPr>
          <w:rFonts w:ascii="Times New Roman"/>
          <w:b w:val="false"/>
          <w:i w:val="false"/>
          <w:color w:val="000000"/>
          <w:sz w:val="28"/>
        </w:rPr>
        <w:t>
      5. Осы Регламентте мынадай анықтамалар мен қысқартулар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қолдана отырып, ақпаратты сақтау, өңдеу, іздеу, тарату, тапсыру және беруге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өз қызметін бірлескен кәсіпкерлік түрінде жүзеге асыратын заңды тұлға (филиалы мен өкілдігі)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уақытша тоқтатылған, жаңартылған және әрекеті тоқтатылған лицензиялар, сондай-ақ қызметтің лицензияланған түрін (кіші түрін) жүзеге асыратын лицензиаттың филиалдары, өкілдіктері (объектілері, пункттері, учаскелері) туралы мәліметтер бар лицензиарларға берілетін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«Заңды тұлғалар» мемлекеттік деректер базасы – ақпаратты автоматты түрде жинауға, сақтауға және өңдеуге, Қазақстан Республикасында заңды тұлғаларды бірыңғай сәйкестендіруді енгізу және олар туралы мемлекеттік басқару органдары мен өзге де субъектілерге олардың өкілеттіктері шеңберінде және Қазақстан Республикасының заңнамасына сәйкес өзекті және нақты мәліметтер беру мақсатында Бизнес-сәйкестендіру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(бұдан әрі – ҚФБ) қызмет көрсету процесіне қатысатын мемлекеттік органдардың құрылымдық бөліністерінің, мекемелердің немесе өзге де ұйымдар мен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6) пайдаланушы – өзіне қажетті электрондық ақпараттық ресурстарды алу үшін ақпараттық жүйеге жүгінетін және оны пайдаланатын субъекті;</w:t>
      </w:r>
      <w:r>
        <w:br/>
      </w:r>
      <w:r>
        <w:rPr>
          <w:rFonts w:ascii="Times New Roman"/>
          <w:b w:val="false"/>
          <w:i w:val="false"/>
          <w:color w:val="000000"/>
          <w:sz w:val="28"/>
        </w:rPr>
        <w:t>
</w:t>
      </w:r>
      <w:r>
        <w:rPr>
          <w:rFonts w:ascii="Times New Roman"/>
          <w:b w:val="false"/>
          <w:i w:val="false"/>
          <w:color w:val="000000"/>
          <w:sz w:val="28"/>
        </w:rPr>
        <w:t>
      7) транзакциялық қызмет – электрондық цифрлық қол қоюды қолдану арқылы өзара ақпарат алмасуды талап ететін электрондық ақпараттық ресурстарды пайдаланушыларға ұсыну қызметі;</w:t>
      </w:r>
      <w:r>
        <w:br/>
      </w:r>
      <w:r>
        <w:rPr>
          <w:rFonts w:ascii="Times New Roman"/>
          <w:b w:val="false"/>
          <w:i w:val="false"/>
          <w:color w:val="000000"/>
          <w:sz w:val="28"/>
        </w:rPr>
        <w:t>
</w:t>
      </w:r>
      <w:r>
        <w:rPr>
          <w:rFonts w:ascii="Times New Roman"/>
          <w:b w:val="false"/>
          <w:i w:val="false"/>
          <w:color w:val="000000"/>
          <w:sz w:val="28"/>
        </w:rPr>
        <w:t>
      8)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қызметтерге енуге мүмкіндік беретін ортақ терезе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9) «электрондық үкімет» шлюзі – электрондық қызметтерді іске асыру шеңберінде «электрондық үкімет» ақпараттық жүйелерін біріктіруге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10) «электрондық үкіметтің» төлем шлюзі - жеке және заңды тұлғалардың төлемдерін жүзеге асыру кезінде екінші дәрежелі банктердің, банк операцияларының жекелеген түрлерін жүзеге асыратын ұйымдардың және «электрондық үкіметтің» ақпараттық жүйелерінің арасында өзара іс-қимыл жасасуды қамтамасыз етуге арналған автоматтандарылған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11) электрондық цифрлық қол қою – электрондық цифрлық қол қою құралдары арқылы жасалған және электрондық құжаттың дұрыстылығын, оның тиістілігі мен мазмұнының өзгермегендігін растайтын электрондық цифрлық символдардың жиынтығы (бұдан әрі - ЭЦҚ);</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 қою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 – ақпараттық технологияларды қолдану арқылы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14) электрондық лицензия – ақпараттық технологияларды пайдалану арқылы ресімделетін және қағаз тасымалдағыштағы лицензияға тепе-тең келетін электрондық құжат нысанындағы лицензия.</w:t>
      </w:r>
    </w:p>
    <w:bookmarkEnd w:id="4"/>
    <w:bookmarkStart w:name="z32" w:id="5"/>
    <w:p>
      <w:pPr>
        <w:spacing w:after="0"/>
        <w:ind w:left="0"/>
        <w:jc w:val="left"/>
      </w:pPr>
      <w:r>
        <w:rPr>
          <w:rFonts w:ascii="Times New Roman"/>
          <w:b/>
          <w:i w:val="false"/>
          <w:color w:val="000000"/>
        </w:rPr>
        <w:t xml:space="preserve"> 
2. Электрондық мемлекеттік қызмет көрсету бойынша қызмет</w:t>
      </w:r>
      <w:r>
        <w:br/>
      </w:r>
      <w:r>
        <w:rPr>
          <w:rFonts w:ascii="Times New Roman"/>
          <w:b/>
          <w:i w:val="false"/>
          <w:color w:val="000000"/>
        </w:rPr>
        <w:t>
көрсетуші қызметінің тәртібі</w:t>
      </w:r>
    </w:p>
    <w:bookmarkEnd w:id="5"/>
    <w:bookmarkStart w:name="z33" w:id="6"/>
    <w:p>
      <w:pPr>
        <w:spacing w:after="0"/>
        <w:ind w:left="0"/>
        <w:jc w:val="both"/>
      </w:pPr>
      <w:r>
        <w:rPr>
          <w:rFonts w:ascii="Times New Roman"/>
          <w:b w:val="false"/>
          <w:i w:val="false"/>
          <w:color w:val="000000"/>
          <w:sz w:val="28"/>
        </w:rPr>
        <w:t>
      6. Қызмет көрсетушінің қадамдық әрекеті және шешімдері (ЭҮП арқылы электрондық қызмет көрсету кезінде функционалдық іс-қимылдың </w:t>
      </w:r>
      <w:r>
        <w:rPr>
          <w:rFonts w:ascii="Times New Roman"/>
          <w:b w:val="false"/>
          <w:i w:val="false"/>
          <w:color w:val="000000"/>
          <w:sz w:val="28"/>
        </w:rPr>
        <w:t>№ 1 диаграммасы</w:t>
      </w:r>
      <w:r>
        <w:rPr>
          <w:rFonts w:ascii="Times New Roman"/>
          <w:b w:val="false"/>
          <w:i w:val="false"/>
          <w:color w:val="000000"/>
          <w:sz w:val="28"/>
        </w:rPr>
        <w:t>) осы Регламентке 1-қосымшада көрсетілген:</w:t>
      </w:r>
      <w:r>
        <w:br/>
      </w:r>
      <w:r>
        <w:rPr>
          <w:rFonts w:ascii="Times New Roman"/>
          <w:b w:val="false"/>
          <w:i w:val="false"/>
          <w:color w:val="000000"/>
          <w:sz w:val="28"/>
        </w:rPr>
        <w:t>
</w:t>
      </w:r>
      <w:r>
        <w:rPr>
          <w:rFonts w:ascii="Times New Roman"/>
          <w:b w:val="false"/>
          <w:i w:val="false"/>
          <w:color w:val="000000"/>
          <w:sz w:val="28"/>
        </w:rPr>
        <w:t>
      1) алушы ЭҮП тіркеуді өзінің ЭЦҚ тіркеу куәлігінің көмегі арқылы жүзеге асырады, ол алушы компьютерінің интернет-браузеріне сақталады (ЭҮП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ЭЦҚ тіркеу куәлігін алушының компьютерінің интернет-браузеріне бекіту, электрондық мемлекеттік қызметті алу үшін ЭҮП алушының құпия сөз енгізу (авторизация процесі) процесі;</w:t>
      </w:r>
      <w:r>
        <w:br/>
      </w:r>
      <w:r>
        <w:rPr>
          <w:rFonts w:ascii="Times New Roman"/>
          <w:b w:val="false"/>
          <w:i w:val="false"/>
          <w:color w:val="000000"/>
          <w:sz w:val="28"/>
        </w:rPr>
        <w:t>
</w:t>
      </w:r>
      <w:r>
        <w:rPr>
          <w:rFonts w:ascii="Times New Roman"/>
          <w:b w:val="false"/>
          <w:i w:val="false"/>
          <w:color w:val="000000"/>
          <w:sz w:val="28"/>
        </w:rPr>
        <w:t>
      3) 1-шарт – ЭҮП тіркелген алушы туралы деректердің шынайылығын логин (БСН) және құпия сөз арқылы тексеру;</w:t>
      </w:r>
      <w:r>
        <w:br/>
      </w:r>
      <w:r>
        <w:rPr>
          <w:rFonts w:ascii="Times New Roman"/>
          <w:b w:val="false"/>
          <w:i w:val="false"/>
          <w:color w:val="000000"/>
          <w:sz w:val="28"/>
        </w:rPr>
        <w:t>
</w:t>
      </w:r>
      <w:r>
        <w:rPr>
          <w:rFonts w:ascii="Times New Roman"/>
          <w:b w:val="false"/>
          <w:i w:val="false"/>
          <w:color w:val="000000"/>
          <w:sz w:val="28"/>
        </w:rPr>
        <w:t>
      4) 2-процесс – алушының деректерінде бұзушылықтардың болуына байланысты авторизациялаудан бас тарту туралы ЭҮП-ның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алушының осы Регламентте көрсетілген қызметті таңдауы, қызметті көрсету үшін экранға сұрау салу нысанын шығару және алушымен нысанды оның құрылымы мен форматтық талаптарын ескере отырып, толтыру (мәліметтерді енгізу), сұрау салу нысанына қажетті құжаттарды электрондық нысанда қосу;</w:t>
      </w:r>
      <w:r>
        <w:br/>
      </w:r>
      <w:r>
        <w:rPr>
          <w:rFonts w:ascii="Times New Roman"/>
          <w:b w:val="false"/>
          <w:i w:val="false"/>
          <w:color w:val="000000"/>
          <w:sz w:val="28"/>
        </w:rPr>
        <w:t>
</w:t>
      </w:r>
      <w:r>
        <w:rPr>
          <w:rFonts w:ascii="Times New Roman"/>
          <w:b w:val="false"/>
          <w:i w:val="false"/>
          <w:color w:val="000000"/>
          <w:sz w:val="28"/>
        </w:rPr>
        <w:t>
      6) 4-процесс – қызметті ЭҮТШ төлеу, одан кейін бұл ақпарат «Е-лицензиялау» МДБ АЖ түседі немесе электрондық (сканерленген) түрде түбіртекті тіркеу;</w:t>
      </w:r>
      <w:r>
        <w:br/>
      </w:r>
      <w:r>
        <w:rPr>
          <w:rFonts w:ascii="Times New Roman"/>
          <w:b w:val="false"/>
          <w:i w:val="false"/>
          <w:color w:val="000000"/>
          <w:sz w:val="28"/>
        </w:rPr>
        <w:t>
</w:t>
      </w:r>
      <w:r>
        <w:rPr>
          <w:rFonts w:ascii="Times New Roman"/>
          <w:b w:val="false"/>
          <w:i w:val="false"/>
          <w:color w:val="000000"/>
          <w:sz w:val="28"/>
        </w:rPr>
        <w:t>
      7) 2-шарт – қызмет көрсету үшін төлеу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қызмет көрсету үшін төлемнің болмауына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алушының сұрау салуды куәландыруы (қол қоюы)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 ЭЦҚ тіркеу куәлігінің жарамдылық мерзімін және қайта алынған (күші жойылған) тіркеу куәліктері тізімінде болмауын, сондай-ақ сұрау салуда көрсетілген БСН мен тіркеу куәлігіндегі ЭЦҚ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алушының ЭЦҚ түпнұсқасының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алушының ЭЦҚ арқылы қызметті көрсетуге толтырылған сұрау нысанын (енгізілген мәліметтерді)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электрондық құжатты (алушының сұрау салуын) «Е-лицензиялау» МДБ АЖ-да тіркеу және сұрау салуды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қызмет көрсетушінің лицензия беру үшін алушының біліктілік талаптарға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15) 10-процесс – «Е-лицензиялау» МДБ АЖ-да алушының деректерінде бұзушылықтар болуына байланысты сұралған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алушының ЭҮП қалыптастырылған қызмет нәтижесін алуы (электрондық лицензия). Электрондық құжат қызмет көрсетушінің уәкілетті адамының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көрсетушінің қадамдық әрекеттері және шешімдері (қызмет көрсетуші арқылы электрондық мемлекеттік қызметті көрсету барысындағы функционалдық іс-қимылдың </w:t>
      </w:r>
      <w:r>
        <w:rPr>
          <w:rFonts w:ascii="Times New Roman"/>
          <w:b w:val="false"/>
          <w:i w:val="false"/>
          <w:color w:val="000000"/>
          <w:sz w:val="28"/>
        </w:rPr>
        <w:t>№ 2 диграммасы</w:t>
      </w:r>
      <w:r>
        <w:rPr>
          <w:rFonts w:ascii="Times New Roman"/>
          <w:b w:val="false"/>
          <w:i w:val="false"/>
          <w:color w:val="000000"/>
          <w:sz w:val="28"/>
        </w:rPr>
        <w:t>) осы Регламентке 1-қосымшада көрсетілген (қызмет көрсету):</w:t>
      </w:r>
      <w:r>
        <w:br/>
      </w:r>
      <w:r>
        <w:rPr>
          <w:rFonts w:ascii="Times New Roman"/>
          <w:b w:val="false"/>
          <w:i w:val="false"/>
          <w:color w:val="000000"/>
          <w:sz w:val="28"/>
        </w:rPr>
        <w:t>
</w:t>
      </w:r>
      <w:r>
        <w:rPr>
          <w:rFonts w:ascii="Times New Roman"/>
          <w:b w:val="false"/>
          <w:i w:val="false"/>
          <w:color w:val="000000"/>
          <w:sz w:val="28"/>
        </w:rPr>
        <w:t>
      1) 1-процесс – қызмет көрсетушінің қызметкерімен электрондық мемлекеттік қызметті көрсету үшін «Е-лицензиялау» МДБ АЖ логин мен құпия сөзді енгізуі (авторизация процесі);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дұрыстығын логин және құпия сөз арқылы «Е-лицензиялау» МДБ АЖ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көрсетушінің қызметкері туралы деректерде қате болуға байланысты авторизациялаудан бас тарту туралы «Е-лицензиялау» МДБ АЖ хабарламаны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 көрсетуші қызметкерінің осы Регламентте көрсетілген қызметті таңдауы, қызметті көрсету үшін сұрау салу нысанын экранға шығару және қызмет көрсетуші қызметкерімен алушының мәліметтерін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ЗТ МДБ-ға алушының деректері туралы сұрау салу жолдау;</w:t>
      </w:r>
      <w:r>
        <w:br/>
      </w:r>
      <w:r>
        <w:rPr>
          <w:rFonts w:ascii="Times New Roman"/>
          <w:b w:val="false"/>
          <w:i w:val="false"/>
          <w:color w:val="000000"/>
          <w:sz w:val="28"/>
        </w:rPr>
        <w:t>
</w:t>
      </w:r>
      <w:r>
        <w:rPr>
          <w:rFonts w:ascii="Times New Roman"/>
          <w:b w:val="false"/>
          <w:i w:val="false"/>
          <w:color w:val="000000"/>
          <w:sz w:val="28"/>
        </w:rPr>
        <w:t>
      6) 2-шарт – алушы туралы деректердің ЗТ МДБ бар болуын тексеру;</w:t>
      </w:r>
      <w:r>
        <w:br/>
      </w:r>
      <w:r>
        <w:rPr>
          <w:rFonts w:ascii="Times New Roman"/>
          <w:b w:val="false"/>
          <w:i w:val="false"/>
          <w:color w:val="000000"/>
          <w:sz w:val="28"/>
        </w:rPr>
        <w:t>
</w:t>
      </w:r>
      <w:r>
        <w:rPr>
          <w:rFonts w:ascii="Times New Roman"/>
          <w:b w:val="false"/>
          <w:i w:val="false"/>
          <w:color w:val="000000"/>
          <w:sz w:val="28"/>
        </w:rPr>
        <w:t>
      7) 5-процесс – алушы туралы деректер ЗТ МДБ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тасымалдағышта болуы бөлігінде сұрау салу нысанын толтыру және қызмет көрсетуші қызметкерімен алушымен ұсынылған қажетті құжаттарды сканерден өткізу және оларды сұрау салу нысанына тіркеу;</w:t>
      </w:r>
      <w:r>
        <w:br/>
      </w:r>
      <w:r>
        <w:rPr>
          <w:rFonts w:ascii="Times New Roman"/>
          <w:b w:val="false"/>
          <w:i w:val="false"/>
          <w:color w:val="000000"/>
          <w:sz w:val="28"/>
        </w:rPr>
        <w:t>
</w:t>
      </w:r>
      <w:r>
        <w:rPr>
          <w:rFonts w:ascii="Times New Roman"/>
          <w:b w:val="false"/>
          <w:i w:val="false"/>
          <w:color w:val="000000"/>
          <w:sz w:val="28"/>
        </w:rPr>
        <w:t>
      9) 7-процесс – сұрау салу «Е-лицензиялау» МДБ АЖ тіркеу және қызметті «Е-лицензиялау» МДБ АЖ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көрсетушімен алушының біліктілік талаптарына және лицензия беру негіздеріне сәйкестігін тексеру;</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алушының мәліметтерінде бұзушылықтар болуына байланысты сұралған қызмет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12) 9-процесс – алушының «Е-лицензиялау» МДБ АЖ-да қалыптастырылған қызмет нәтижесін алуы (электрондық лицензия). Электрондық құжат қызмет көрсетушінің уәкілетті адамының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8. Сұрау салу нысандарын толтыру және қызметке жауап «Е-лицензиялау»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9. Алушымен қызмет бойынша сұрау салудың орындалу мәртебесін тексеру тәсілі: «электрондық үкімет» порталында «Қызметті алу тарихы» бөлігінде, сондай-ақ қызмет көрсетушіге жүгіну кезінде.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 пен консультацияны сall-орталық телефоны (1414) арқылы алуға болады.</w:t>
      </w:r>
    </w:p>
    <w:bookmarkEnd w:id="6"/>
    <w:bookmarkStart w:name="z66" w:id="7"/>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іс-әрекеттердің (іс-қимылдың) тәртібінің сипаттамасы</w:t>
      </w:r>
    </w:p>
    <w:bookmarkEnd w:id="7"/>
    <w:bookmarkStart w:name="z67" w:id="8"/>
    <w:p>
      <w:pPr>
        <w:spacing w:after="0"/>
        <w:ind w:left="0"/>
        <w:jc w:val="both"/>
      </w:pPr>
      <w:r>
        <w:rPr>
          <w:rFonts w:ascii="Times New Roman"/>
          <w:b w:val="false"/>
          <w:i w:val="false"/>
          <w:color w:val="000000"/>
          <w:sz w:val="28"/>
        </w:rPr>
        <w:t>
      11. Қызметті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МДБ;</w:t>
      </w:r>
      <w:r>
        <w:br/>
      </w:r>
      <w:r>
        <w:rPr>
          <w:rFonts w:ascii="Times New Roman"/>
          <w:b w:val="false"/>
          <w:i w:val="false"/>
          <w:color w:val="000000"/>
          <w:sz w:val="28"/>
        </w:rPr>
        <w:t>
</w:t>
      </w:r>
      <w:r>
        <w:rPr>
          <w:rFonts w:ascii="Times New Roman"/>
          <w:b w:val="false"/>
          <w:i w:val="false"/>
          <w:color w:val="000000"/>
          <w:sz w:val="28"/>
        </w:rPr>
        <w:t>
      6) қызмет көрсетуші;</w:t>
      </w:r>
      <w:r>
        <w:br/>
      </w:r>
      <w:r>
        <w:rPr>
          <w:rFonts w:ascii="Times New Roman"/>
          <w:b w:val="false"/>
          <w:i w:val="false"/>
          <w:color w:val="000000"/>
          <w:sz w:val="28"/>
        </w:rPr>
        <w:t>
</w:t>
      </w:r>
      <w:r>
        <w:rPr>
          <w:rFonts w:ascii="Times New Roman"/>
          <w:b w:val="false"/>
          <w:i w:val="false"/>
          <w:color w:val="000000"/>
          <w:sz w:val="28"/>
        </w:rPr>
        <w:t>
      7) алушы.</w:t>
      </w:r>
      <w:r>
        <w:br/>
      </w:r>
      <w:r>
        <w:rPr>
          <w:rFonts w:ascii="Times New Roman"/>
          <w:b w:val="false"/>
          <w:i w:val="false"/>
          <w:color w:val="000000"/>
          <w:sz w:val="28"/>
        </w:rPr>
        <w:t>
</w:t>
      </w:r>
      <w:r>
        <w:rPr>
          <w:rFonts w:ascii="Times New Roman"/>
          <w:b w:val="false"/>
          <w:i w:val="false"/>
          <w:color w:val="000000"/>
          <w:sz w:val="28"/>
        </w:rPr>
        <w:t>
      12. Әрбір іс-әрекетті орындау мерзімін көрсете отырып, іс-әрекеттердің (рәсімдер, функциялар, операциялар) мәтіндік кестелік дәйектілігінің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Қызмет көрсетудің нәтижелері алушымен сапа және қол жетімділік көрсеткіштерімен өлшенеді. Электрондық мемлекеттік қызметтің: «сапа» және «қол жетімділік» көрсеткіштерін айқындау үшін анықтама нысаны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14. Алушылардың қызметті көрсету процесіне қойылатын талаптар: </w:t>
      </w:r>
      <w:r>
        <w:br/>
      </w:r>
      <w:r>
        <w:rPr>
          <w:rFonts w:ascii="Times New Roman"/>
          <w:b w:val="false"/>
          <w:i w:val="false"/>
          <w:color w:val="000000"/>
          <w:sz w:val="28"/>
        </w:rPr>
        <w:t>
</w:t>
      </w:r>
      <w:r>
        <w:rPr>
          <w:rFonts w:ascii="Times New Roman"/>
          <w:b w:val="false"/>
          <w:i w:val="false"/>
          <w:color w:val="000000"/>
          <w:sz w:val="28"/>
        </w:rPr>
        <w:t>
      1) құпиялылық (санкцияланбаған ақпаратты алудан сақтау);</w:t>
      </w:r>
      <w:r>
        <w:br/>
      </w:r>
      <w:r>
        <w:rPr>
          <w:rFonts w:ascii="Times New Roman"/>
          <w:b w:val="false"/>
          <w:i w:val="false"/>
          <w:color w:val="000000"/>
          <w:sz w:val="28"/>
        </w:rPr>
        <w:t>
</w:t>
      </w:r>
      <w:r>
        <w:rPr>
          <w:rFonts w:ascii="Times New Roman"/>
          <w:b w:val="false"/>
          <w:i w:val="false"/>
          <w:color w:val="000000"/>
          <w:sz w:val="28"/>
        </w:rPr>
        <w:t>
      2) біркелкілік (ақпаратты санкцияланбаған өзгертуден сақтау);</w:t>
      </w:r>
      <w:r>
        <w:br/>
      </w:r>
      <w:r>
        <w:rPr>
          <w:rFonts w:ascii="Times New Roman"/>
          <w:b w:val="false"/>
          <w:i w:val="false"/>
          <w:color w:val="000000"/>
          <w:sz w:val="28"/>
        </w:rPr>
        <w:t>
</w:t>
      </w:r>
      <w:r>
        <w:rPr>
          <w:rFonts w:ascii="Times New Roman"/>
          <w:b w:val="false"/>
          <w:i w:val="false"/>
          <w:color w:val="000000"/>
          <w:sz w:val="28"/>
        </w:rPr>
        <w:t>
      3) қол жетімділік (ақпараттар мен ресурстарды санкцияланбаған ұстаудан сақтау).</w:t>
      </w:r>
      <w:r>
        <w:br/>
      </w:r>
      <w:r>
        <w:rPr>
          <w:rFonts w:ascii="Times New Roman"/>
          <w:b w:val="false"/>
          <w:i w:val="false"/>
          <w:color w:val="000000"/>
          <w:sz w:val="28"/>
        </w:rPr>
        <w:t>
</w:t>
      </w:r>
      <w:r>
        <w:rPr>
          <w:rFonts w:ascii="Times New Roman"/>
          <w:b w:val="false"/>
          <w:i w:val="false"/>
          <w:color w:val="000000"/>
          <w:sz w:val="28"/>
        </w:rPr>
        <w:t>
      15.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заңды тұлғада БСН болуы;</w:t>
      </w:r>
      <w:r>
        <w:br/>
      </w:r>
      <w:r>
        <w:rPr>
          <w:rFonts w:ascii="Times New Roman"/>
          <w:b w:val="false"/>
          <w:i w:val="false"/>
          <w:color w:val="000000"/>
          <w:sz w:val="28"/>
        </w:rPr>
        <w:t>
</w:t>
      </w:r>
      <w:r>
        <w:rPr>
          <w:rFonts w:ascii="Times New Roman"/>
          <w:b w:val="false"/>
          <w:i w:val="false"/>
          <w:color w:val="000000"/>
          <w:sz w:val="28"/>
        </w:rPr>
        <w:t>
      3) ЭҮП авторизациясы;</w:t>
      </w:r>
      <w:r>
        <w:br/>
      </w:r>
      <w:r>
        <w:rPr>
          <w:rFonts w:ascii="Times New Roman"/>
          <w:b w:val="false"/>
          <w:i w:val="false"/>
          <w:color w:val="000000"/>
          <w:sz w:val="28"/>
        </w:rPr>
        <w:t>
</w:t>
      </w:r>
      <w:r>
        <w:rPr>
          <w:rFonts w:ascii="Times New Roman"/>
          <w:b w:val="false"/>
          <w:i w:val="false"/>
          <w:color w:val="000000"/>
          <w:sz w:val="28"/>
        </w:rPr>
        <w:t>
      4) пайдаланушыда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деңгейлі банкте ағымдық есебінің болуы.</w:t>
      </w:r>
    </w:p>
    <w:bookmarkEnd w:id="8"/>
    <w:bookmarkStart w:name="z87" w:id="9"/>
    <w:p>
      <w:pPr>
        <w:spacing w:after="0"/>
        <w:ind w:left="0"/>
        <w:jc w:val="both"/>
      </w:pPr>
      <w:r>
        <w:rPr>
          <w:rFonts w:ascii="Times New Roman"/>
          <w:b w:val="false"/>
          <w:i w:val="false"/>
          <w:color w:val="000000"/>
          <w:sz w:val="28"/>
        </w:rPr>
        <w:t>
«Күзет қызметімен айналысу құқығына</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9"/>
    <w:bookmarkStart w:name="z88" w:id="10"/>
    <w:p>
      <w:pPr>
        <w:spacing w:after="0"/>
        <w:ind w:left="0"/>
        <w:jc w:val="left"/>
      </w:pPr>
      <w:r>
        <w:rPr>
          <w:rFonts w:ascii="Times New Roman"/>
          <w:b/>
          <w:i w:val="false"/>
          <w:color w:val="000000"/>
        </w:rPr>
        <w:t xml:space="preserve"> 
Қызмет көрсетушінің қадамдық әрекеттері және шешімдері</w:t>
      </w:r>
    </w:p>
    <w:bookmarkEnd w:id="10"/>
    <w:bookmarkStart w:name="z89" w:id="11"/>
    <w:p>
      <w:pPr>
        <w:spacing w:after="0"/>
        <w:ind w:left="0"/>
        <w:jc w:val="left"/>
      </w:pPr>
      <w:r>
        <w:rPr>
          <w:rFonts w:ascii="Times New Roman"/>
          <w:b/>
          <w:i w:val="false"/>
          <w:color w:val="000000"/>
        </w:rPr>
        <w:t xml:space="preserve"> 
ЭҮП арқылы электрондық мемлекеттік қызмет көрсету кезінде</w:t>
      </w:r>
      <w:r>
        <w:br/>
      </w:r>
      <w:r>
        <w:rPr>
          <w:rFonts w:ascii="Times New Roman"/>
          <w:b/>
          <w:i w:val="false"/>
          <w:color w:val="000000"/>
        </w:rPr>
        <w:t>
функционалдық іс-қимылдың № 1 диаграммасы</w:t>
      </w:r>
    </w:p>
    <w:bookmarkEnd w:id="11"/>
    <w:p>
      <w:pPr>
        <w:spacing w:after="0"/>
        <w:ind w:left="0"/>
        <w:jc w:val="both"/>
      </w:pPr>
      <w:r>
        <w:drawing>
          <wp:inline distT="0" distB="0" distL="0" distR="0">
            <wp:extent cx="12382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82500" cy="6591300"/>
                    </a:xfrm>
                    <a:prstGeom prst="rect">
                      <a:avLst/>
                    </a:prstGeom>
                  </pic:spPr>
                </pic:pic>
              </a:graphicData>
            </a:graphic>
          </wp:inline>
        </w:drawing>
      </w:r>
    </w:p>
    <w:bookmarkStart w:name="z91" w:id="12"/>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 функционалдық іс-қимылдың № 2 диаграммасы</w:t>
      </w:r>
    </w:p>
    <w:bookmarkEnd w:id="12"/>
    <w:p>
      <w:pPr>
        <w:spacing w:after="0"/>
        <w:ind w:left="0"/>
        <w:jc w:val="both"/>
      </w:pPr>
      <w:r>
        <w:drawing>
          <wp:inline distT="0" distB="0" distL="0" distR="0">
            <wp:extent cx="12382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591300"/>
                    </a:xfrm>
                    <a:prstGeom prst="rect">
                      <a:avLst/>
                    </a:prstGeom>
                  </pic:spPr>
                </pic:pic>
              </a:graphicData>
            </a:graphic>
          </wp:inline>
        </w:drawing>
      </w:r>
    </w:p>
    <w:bookmarkStart w:name="z92"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5524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24500" cy="6248400"/>
                    </a:xfrm>
                    <a:prstGeom prst="rect">
                      <a:avLst/>
                    </a:prstGeom>
                  </pic:spPr>
                </pic:pic>
              </a:graphicData>
            </a:graphic>
          </wp:inline>
        </w:drawing>
      </w:r>
    </w:p>
    <w:bookmarkStart w:name="z93" w:id="14"/>
    <w:p>
      <w:pPr>
        <w:spacing w:after="0"/>
        <w:ind w:left="0"/>
        <w:jc w:val="both"/>
      </w:pPr>
      <w:r>
        <w:rPr>
          <w:rFonts w:ascii="Times New Roman"/>
          <w:b w:val="false"/>
          <w:i w:val="false"/>
          <w:color w:val="000000"/>
          <w:sz w:val="28"/>
        </w:rPr>
        <w:t>
«Күзет қызметімен айналысу құқығына</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4"/>
    <w:bookmarkStart w:name="z90" w:id="15"/>
    <w:p>
      <w:pPr>
        <w:spacing w:after="0"/>
        <w:ind w:left="0"/>
        <w:jc w:val="left"/>
      </w:pPr>
      <w:r>
        <w:rPr>
          <w:rFonts w:ascii="Times New Roman"/>
          <w:b/>
          <w:i w:val="false"/>
          <w:color w:val="000000"/>
        </w:rPr>
        <w:t xml:space="preserve"> 
Іс-әрекеттердің (процестің, рәсімдердің, операциялардың)</w:t>
      </w:r>
      <w:r>
        <w:br/>
      </w:r>
      <w:r>
        <w:rPr>
          <w:rFonts w:ascii="Times New Roman"/>
          <w:b/>
          <w:i w:val="false"/>
          <w:color w:val="000000"/>
        </w:rPr>
        <w:t xml:space="preserve">
қадамдық реттілігінің мәтіндік кестелік сипаттамасы </w:t>
      </w:r>
    </w:p>
    <w:bookmarkEnd w:id="15"/>
    <w:bookmarkStart w:name="z94" w:id="16"/>
    <w:p>
      <w:pPr>
        <w:spacing w:after="0"/>
        <w:ind w:left="0"/>
        <w:jc w:val="left"/>
      </w:pPr>
      <w:r>
        <w:rPr>
          <w:rFonts w:ascii="Times New Roman"/>
          <w:b/>
          <w:i w:val="false"/>
          <w:color w:val="000000"/>
        </w:rPr>
        <w:t xml:space="preserve"> 
1-кесте. ЭҮП арқылы ҚФБ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980"/>
        <w:gridCol w:w="1937"/>
        <w:gridCol w:w="1681"/>
        <w:gridCol w:w="1681"/>
        <w:gridCol w:w="911"/>
        <w:gridCol w:w="1168"/>
        <w:gridCol w:w="1424"/>
        <w:gridCol w:w="1681"/>
        <w:gridCol w:w="1681"/>
        <w:gridCol w:w="2451"/>
        <w:gridCol w:w="2451"/>
        <w:gridCol w:w="2067"/>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рәсімдердің операциялардың) атауы және олардың сипаттамасы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компьютерінің интернет-браузеріне ЭЦҚ тіркеу куәлігін бекіту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 болуына байланысты бас тарту туралы хабарламаны қалыптастырады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 түрде бекіту отырып, сұрау салу деректерін қалыптастырады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байланысты бас тарту туралы хабарламаны қалыптастырады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куәландыру (қол қою) үшін ЭЦҚ таңдау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бас тарту туралы хабарламаны қалыптастырады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(алушының сұрауы) «Е-лицензиялау» АЖ-де тіркеу және сұрау салуды «Е-лицензиялау» АЖ-де өңдеу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тұтынушының деректерінде бұзушылықтардың болуына байланысты бас тарту туралы хабарламаны қалыптастырады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сәтті аяқталғаны туралы хабарламаның шығуы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лицензияның телнұсқасы</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3–егер авторизация сәтті өтсе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w:t>
            </w:r>
            <w:r>
              <w:br/>
            </w:r>
            <w:r>
              <w:rPr>
                <w:rFonts w:ascii="Times New Roman"/>
                <w:b w:val="false"/>
                <w:i w:val="false"/>
                <w:color w:val="000000"/>
                <w:sz w:val="20"/>
              </w:rPr>
              <w:t>
</w:t>
            </w:r>
            <w:r>
              <w:rPr>
                <w:rFonts w:ascii="Times New Roman"/>
                <w:b w:val="false"/>
                <w:i w:val="false"/>
                <w:color w:val="000000"/>
                <w:sz w:val="20"/>
              </w:rPr>
              <w:t>6 – егер төлесе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w:t>
            </w:r>
            <w:r>
              <w:br/>
            </w:r>
            <w:r>
              <w:rPr>
                <w:rFonts w:ascii="Times New Roman"/>
                <w:b w:val="false"/>
                <w:i w:val="false"/>
                <w:color w:val="000000"/>
                <w:sz w:val="20"/>
              </w:rPr>
              <w:t>
</w:t>
            </w:r>
            <w:r>
              <w:rPr>
                <w:rFonts w:ascii="Times New Roman"/>
                <w:b w:val="false"/>
                <w:i w:val="false"/>
                <w:color w:val="000000"/>
                <w:sz w:val="20"/>
              </w:rPr>
              <w:t>8–егер ЭЦҚ қатесіз болса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қызмет көрсетуші тұтынушының біліктілік талаптарына және лицензия беруге арналған негіздердің сәйкестігін тексеруі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5" w:id="17"/>
    <w:p>
      <w:pPr>
        <w:spacing w:after="0"/>
        <w:ind w:left="0"/>
        <w:jc w:val="left"/>
      </w:pPr>
      <w:r>
        <w:rPr>
          <w:rFonts w:ascii="Times New Roman"/>
          <w:b/>
          <w:i w:val="false"/>
          <w:color w:val="000000"/>
        </w:rPr>
        <w:t xml:space="preserve"> 
2-кесте. Қызмет көрсетуші арқылы ҚФБ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1832"/>
        <w:gridCol w:w="1665"/>
        <w:gridCol w:w="2170"/>
        <w:gridCol w:w="1663"/>
        <w:gridCol w:w="1409"/>
        <w:gridCol w:w="2170"/>
        <w:gridCol w:w="1663"/>
        <w:gridCol w:w="2424"/>
        <w:gridCol w:w="3017"/>
        <w:gridCol w:w="3102"/>
      </w:tblGrid>
      <w:tr>
        <w:trPr>
          <w:trHeight w:val="885"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ағымы)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рәсімдердің, операциялардың) атауы және олардың сипаттамасы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 болуына байланысты бас тарту туралы хабарламаны қалыптастырады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 қызметті таңдау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 тұтынушы деректерін тексеруге сұрау салуды жолдау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 болуына байланысты бас тарту туралы хабарламаны қалыптастырады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салу нысанын толтыру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АЖ-да тіркеу және қызметті «Е-лицензиялау» МДБ АЖ-да өңдеу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тұтынушының деректерінде бұзушылықтар болуына байланысты бас тарту туралы хабарламаны қалыптастырады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шешімдер)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жүйеде тіркеу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лицензияның телнұсқасы</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МДБ АЖ-да қызмет көрсетуші қызметкерінің логины мен паролінің түпнұсқалығын тексеру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6–егер авторизация сәтті өтсе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сұрау салу бойынша деректер табылса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8"/>
    <w:p>
      <w:pPr>
        <w:spacing w:after="0"/>
        <w:ind w:left="0"/>
        <w:jc w:val="both"/>
      </w:pPr>
      <w:r>
        <w:rPr>
          <w:rFonts w:ascii="Times New Roman"/>
          <w:b w:val="false"/>
          <w:i w:val="false"/>
          <w:color w:val="000000"/>
          <w:sz w:val="28"/>
        </w:rPr>
        <w:t>
«Күзет қызметімен айналысу құқығына</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8"/>
    <w:bookmarkStart w:name="z97" w:id="19"/>
    <w:p>
      <w:pPr>
        <w:spacing w:after="0"/>
        <w:ind w:left="0"/>
        <w:jc w:val="both"/>
      </w:pPr>
      <w:r>
        <w:rPr>
          <w:rFonts w:ascii="Times New Roman"/>
          <w:b w:val="false"/>
          <w:i w:val="false"/>
          <w:color w:val="000000"/>
          <w:sz w:val="28"/>
        </w:rPr>
        <w:t>
нысан</w:t>
      </w:r>
    </w:p>
    <w:bookmarkEnd w:id="19"/>
    <w:bookmarkStart w:name="z98" w:id="20"/>
    <w:p>
      <w:pPr>
        <w:spacing w:after="0"/>
        <w:ind w:left="0"/>
        <w:jc w:val="left"/>
      </w:pPr>
      <w:r>
        <w:rPr>
          <w:rFonts w:ascii="Times New Roman"/>
          <w:b/>
          <w:i w:val="false"/>
          <w:color w:val="000000"/>
        </w:rPr>
        <w:t xml:space="preserve"> 
«Сапа» және «қол жетімділік» электрондық мемлекеттік қызмет</w:t>
      </w:r>
      <w:r>
        <w:br/>
      </w:r>
      <w:r>
        <w:rPr>
          <w:rFonts w:ascii="Times New Roman"/>
          <w:b/>
          <w:i w:val="false"/>
          <w:color w:val="000000"/>
        </w:rPr>
        <w:t>
көрсеткіштерін анықтауға арналған сауалнама нысаны _________________________________________________________</w:t>
      </w:r>
      <w:r>
        <w:br/>
      </w:r>
      <w:r>
        <w:rPr>
          <w:rFonts w:ascii="Times New Roman"/>
          <w:b/>
          <w:i w:val="false"/>
          <w:color w:val="000000"/>
        </w:rPr>
        <w:t>
(қызмет атауы)</w:t>
      </w:r>
    </w:p>
    <w:bookmarkEnd w:id="20"/>
    <w:bookmarkStart w:name="z99" w:id="21"/>
    <w:p>
      <w:pPr>
        <w:spacing w:after="0"/>
        <w:ind w:left="0"/>
        <w:jc w:val="both"/>
      </w:pPr>
      <w:r>
        <w:rPr>
          <w:rFonts w:ascii="Times New Roman"/>
          <w:b w:val="false"/>
          <w:i w:val="false"/>
          <w:color w:val="000000"/>
          <w:sz w:val="28"/>
        </w:rPr>
        <w:t>
      1. Сіз электрондық мемлекеттік қызмет көрсету процессі мен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