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a58ca" w14:textId="eea58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Пруденциалдық нормативтердi және микроқаржы ұйымының сақтауы мiндеттi басқа да нормалар мен лимиттердi және оларды есептеу әдістемесін, сондай-ақ олардың орындалуы туралы есептілік берудің нысандарын және мерзiмдерiн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2012 жылғы 24 желтоқсандағы № 382 Қаулысы. Қазақстан Республикасының Әділет министрлігінде 2013 жылы 4 ақпанда № 8317 тіркелді. Күші жойылды - Қазақстан Республикасы Ұлттық Банкі Басқармасының 2017 жылғы 31 шілдедегі № 148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31.07.2017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"Микроқаржы ұйымдары туралы" 2012 жылғы 26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Пруденциалдық нормативтер және микроқаржы ұйымының сақтауы мiндеттi басқа да нормалар мен лимиттер және оларды есептеу әдістемесі, сондай-ақ олардың орындалуы туралы есептілік берудің нысандары және </w:t>
      </w:r>
      <w:r>
        <w:rPr>
          <w:rFonts w:ascii="Times New Roman"/>
          <w:b w:val="false"/>
          <w:i w:val="false"/>
          <w:color w:val="000000"/>
          <w:sz w:val="28"/>
        </w:rPr>
        <w:t>мерзiмдерi</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Марченко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2012 жылғы 24 желтоқсандағы</w:t>
            </w:r>
            <w:r>
              <w:br/>
            </w:r>
            <w:r>
              <w:rPr>
                <w:rFonts w:ascii="Times New Roman"/>
                <w:b w:val="false"/>
                <w:i w:val="false"/>
                <w:color w:val="000000"/>
                <w:sz w:val="20"/>
              </w:rPr>
              <w:t>№ 382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Пруденциалдық нормативтер және микроқаржы ұйымының сақтауы</w:t>
      </w:r>
      <w:r>
        <w:br/>
      </w:r>
      <w:r>
        <w:rPr>
          <w:rFonts w:ascii="Times New Roman"/>
          <w:b/>
          <w:i w:val="false"/>
          <w:color w:val="000000"/>
        </w:rPr>
        <w:t>мiндеттi басқа да нормалар мен лимиттер және оларды есептеу</w:t>
      </w:r>
      <w:r>
        <w:br/>
      </w:r>
      <w:r>
        <w:rPr>
          <w:rFonts w:ascii="Times New Roman"/>
          <w:b/>
          <w:i w:val="false"/>
          <w:color w:val="000000"/>
        </w:rPr>
        <w:t>әдістемесі, сондай-ақ олардың орындалуы туралы есептілік</w:t>
      </w:r>
      <w:r>
        <w:br/>
      </w:r>
      <w:r>
        <w:rPr>
          <w:rFonts w:ascii="Times New Roman"/>
          <w:b/>
          <w:i w:val="false"/>
          <w:color w:val="000000"/>
        </w:rPr>
        <w:t>берудің нысандары және мерзiмдерi</w:t>
      </w:r>
    </w:p>
    <w:bookmarkEnd w:id="3"/>
    <w:bookmarkStart w:name="z6" w:id="4"/>
    <w:p>
      <w:pPr>
        <w:spacing w:after="0"/>
        <w:ind w:left="0"/>
        <w:jc w:val="both"/>
      </w:pPr>
      <w:r>
        <w:rPr>
          <w:rFonts w:ascii="Times New Roman"/>
          <w:b w:val="false"/>
          <w:i w:val="false"/>
          <w:color w:val="000000"/>
          <w:sz w:val="28"/>
        </w:rPr>
        <w:t xml:space="preserve">
      Осы Пруденциалдық нормативтер және микроқаржы ұйымының сақтауы мiндеттi басқа да нормалар мен лимиттер және оларды есептеу әдістемесі, сондай-ақ олардың орындалуы туралы есептілік берудің нысандары және мерзiмдерi (бұдан әрі - Пруденциалдық нормативтер) "Микроқаржы ұйымдары туралы" 2012 жылғы 26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әзірленген және Пруденциалдық нормативтерді және микроқаржы ұйымының сақтауы мiндеттi басқа да нормалар мен лимиттерді және оларды есептеу әдістемесін, сондай-ақ олардың орындалуы туралы есептілік берудің нысандарын және мерзiмдерiн белгілейді.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Заңға</w:t>
      </w:r>
      <w:r>
        <w:rPr>
          <w:rFonts w:ascii="Times New Roman"/>
          <w:b w:val="false"/>
          <w:i w:val="false"/>
          <w:color w:val="000000"/>
          <w:sz w:val="28"/>
        </w:rPr>
        <w:t xml:space="preserve"> сәйкес Пруденциалдық нормативтердің және сақталуы мiндеттi өзге де нормалар мен лимиттердің құрамына:</w:t>
      </w:r>
    </w:p>
    <w:bookmarkStart w:name="z8" w:id="5"/>
    <w:p>
      <w:pPr>
        <w:spacing w:after="0"/>
        <w:ind w:left="0"/>
        <w:jc w:val="both"/>
      </w:pPr>
      <w:r>
        <w:rPr>
          <w:rFonts w:ascii="Times New Roman"/>
          <w:b w:val="false"/>
          <w:i w:val="false"/>
          <w:color w:val="000000"/>
          <w:sz w:val="28"/>
        </w:rPr>
        <w:t>
      1) жарғылық капиталдың ең төменгi мөлшерi;</w:t>
      </w:r>
    </w:p>
    <w:bookmarkEnd w:id="5"/>
    <w:bookmarkStart w:name="z9" w:id="6"/>
    <w:p>
      <w:pPr>
        <w:spacing w:after="0"/>
        <w:ind w:left="0"/>
        <w:jc w:val="both"/>
      </w:pPr>
      <w:r>
        <w:rPr>
          <w:rFonts w:ascii="Times New Roman"/>
          <w:b w:val="false"/>
          <w:i w:val="false"/>
          <w:color w:val="000000"/>
          <w:sz w:val="28"/>
        </w:rPr>
        <w:t>
      2) меншікті капиталдың ең төменгі мөлшері;</w:t>
      </w:r>
    </w:p>
    <w:bookmarkEnd w:id="6"/>
    <w:bookmarkStart w:name="z10" w:id="7"/>
    <w:p>
      <w:pPr>
        <w:spacing w:after="0"/>
        <w:ind w:left="0"/>
        <w:jc w:val="both"/>
      </w:pPr>
      <w:r>
        <w:rPr>
          <w:rFonts w:ascii="Times New Roman"/>
          <w:b w:val="false"/>
          <w:i w:val="false"/>
          <w:color w:val="000000"/>
          <w:sz w:val="28"/>
        </w:rPr>
        <w:t>
      3) меншікті капиталдың жеткiлiктiлiгi;</w:t>
      </w:r>
    </w:p>
    <w:bookmarkEnd w:id="7"/>
    <w:bookmarkStart w:name="z11" w:id="8"/>
    <w:p>
      <w:pPr>
        <w:spacing w:after="0"/>
        <w:ind w:left="0"/>
        <w:jc w:val="both"/>
      </w:pPr>
      <w:r>
        <w:rPr>
          <w:rFonts w:ascii="Times New Roman"/>
          <w:b w:val="false"/>
          <w:i w:val="false"/>
          <w:color w:val="000000"/>
          <w:sz w:val="28"/>
        </w:rPr>
        <w:t>
      4) бір қарыз алушыға тәуекелдің ең жоғарғы мөлшері;</w:t>
      </w:r>
    </w:p>
    <w:bookmarkEnd w:id="8"/>
    <w:bookmarkStart w:name="z12" w:id="9"/>
    <w:p>
      <w:pPr>
        <w:spacing w:after="0"/>
        <w:ind w:left="0"/>
        <w:jc w:val="both"/>
      </w:pPr>
      <w:r>
        <w:rPr>
          <w:rFonts w:ascii="Times New Roman"/>
          <w:b w:val="false"/>
          <w:i w:val="false"/>
          <w:color w:val="000000"/>
          <w:sz w:val="28"/>
        </w:rPr>
        <w:t>
      5) левередж коэффициенті кіреді.</w:t>
      </w:r>
    </w:p>
    <w:bookmarkEnd w:id="9"/>
    <w:bookmarkStart w:name="z13" w:id="10"/>
    <w:p>
      <w:pPr>
        <w:spacing w:after="0"/>
        <w:ind w:left="0"/>
        <w:jc w:val="left"/>
      </w:pPr>
      <w:r>
        <w:rPr>
          <w:rFonts w:ascii="Times New Roman"/>
          <w:b/>
          <w:i w:val="false"/>
          <w:color w:val="000000"/>
        </w:rPr>
        <w:t xml:space="preserve"> 1. Жарғылық капиталдың ең төменгi мөлшерi</w:t>
      </w:r>
    </w:p>
    <w:bookmarkEnd w:id="10"/>
    <w:bookmarkStart w:name="z14" w:id="11"/>
    <w:p>
      <w:pPr>
        <w:spacing w:after="0"/>
        <w:ind w:left="0"/>
        <w:jc w:val="both"/>
      </w:pPr>
      <w:r>
        <w:rPr>
          <w:rFonts w:ascii="Times New Roman"/>
          <w:b w:val="false"/>
          <w:i w:val="false"/>
          <w:color w:val="000000"/>
          <w:sz w:val="28"/>
        </w:rPr>
        <w:t>
      1. Жарғылық капиталдың ең төменгі мөлшерi 30 000 000 (отыз миллион) теңгені құрайды.</w:t>
      </w:r>
    </w:p>
    <w:bookmarkEnd w:id="11"/>
    <w:bookmarkStart w:name="z15" w:id="12"/>
    <w:p>
      <w:pPr>
        <w:spacing w:after="0"/>
        <w:ind w:left="0"/>
        <w:jc w:val="left"/>
      </w:pPr>
      <w:r>
        <w:rPr>
          <w:rFonts w:ascii="Times New Roman"/>
          <w:b/>
          <w:i w:val="false"/>
          <w:color w:val="000000"/>
        </w:rPr>
        <w:t xml:space="preserve"> 2. Меншікті капиталдың ең төменгі мөлшері</w:t>
      </w:r>
    </w:p>
    <w:bookmarkEnd w:id="12"/>
    <w:bookmarkStart w:name="z16" w:id="13"/>
    <w:p>
      <w:pPr>
        <w:spacing w:after="0"/>
        <w:ind w:left="0"/>
        <w:jc w:val="both"/>
      </w:pPr>
      <w:r>
        <w:rPr>
          <w:rFonts w:ascii="Times New Roman"/>
          <w:b w:val="false"/>
          <w:i w:val="false"/>
          <w:color w:val="000000"/>
          <w:sz w:val="28"/>
        </w:rPr>
        <w:t>
      2. Меншікті капиталдың ең төменгі мөлшері 30 000 000 (отыз миллион) теңгені құрайды.</w:t>
      </w:r>
    </w:p>
    <w:bookmarkEnd w:id="13"/>
    <w:bookmarkStart w:name="z17" w:id="14"/>
    <w:p>
      <w:pPr>
        <w:spacing w:after="0"/>
        <w:ind w:left="0"/>
        <w:jc w:val="left"/>
      </w:pPr>
      <w:r>
        <w:rPr>
          <w:rFonts w:ascii="Times New Roman"/>
          <w:b/>
          <w:i w:val="false"/>
          <w:color w:val="000000"/>
        </w:rPr>
        <w:t xml:space="preserve"> 3. Меншікті капиталдың жеткiлiктiлiгi</w:t>
      </w:r>
    </w:p>
    <w:bookmarkEnd w:id="14"/>
    <w:bookmarkStart w:name="z18" w:id="15"/>
    <w:p>
      <w:pPr>
        <w:spacing w:after="0"/>
        <w:ind w:left="0"/>
        <w:jc w:val="both"/>
      </w:pPr>
      <w:r>
        <w:rPr>
          <w:rFonts w:ascii="Times New Roman"/>
          <w:b w:val="false"/>
          <w:i w:val="false"/>
          <w:color w:val="000000"/>
          <w:sz w:val="28"/>
        </w:rPr>
        <w:t>
      3. Микроқаржы ұйымының меншікті капиталының жеткіліктілігі k</w:t>
      </w:r>
      <w:r>
        <w:rPr>
          <w:rFonts w:ascii="Times New Roman"/>
          <w:b w:val="false"/>
          <w:i w:val="false"/>
          <w:color w:val="000000"/>
          <w:vertAlign w:val="superscript"/>
        </w:rPr>
        <w:t>1</w:t>
      </w:r>
      <w:r>
        <w:rPr>
          <w:rFonts w:ascii="Times New Roman"/>
          <w:b w:val="false"/>
          <w:i w:val="false"/>
          <w:color w:val="000000"/>
          <w:sz w:val="28"/>
        </w:rPr>
        <w:t xml:space="preserve"> болып сипатталады және меншікті капиталдың баланс бойынша активтер сомасына қатынасы ретінде есептеледі.</w:t>
      </w:r>
    </w:p>
    <w:bookmarkEnd w:id="15"/>
    <w:bookmarkStart w:name="z19" w:id="16"/>
    <w:p>
      <w:pPr>
        <w:spacing w:after="0"/>
        <w:ind w:left="0"/>
        <w:jc w:val="both"/>
      </w:pPr>
      <w:r>
        <w:rPr>
          <w:rFonts w:ascii="Times New Roman"/>
          <w:b w:val="false"/>
          <w:i w:val="false"/>
          <w:color w:val="000000"/>
          <w:sz w:val="28"/>
        </w:rPr>
        <w:t>
      k</w:t>
      </w:r>
      <w:r>
        <w:rPr>
          <w:rFonts w:ascii="Times New Roman"/>
          <w:b w:val="false"/>
          <w:i w:val="false"/>
          <w:color w:val="000000"/>
          <w:vertAlign w:val="superscript"/>
        </w:rPr>
        <w:t>1</w:t>
      </w:r>
      <w:r>
        <w:rPr>
          <w:rFonts w:ascii="Times New Roman"/>
          <w:b w:val="false"/>
          <w:i w:val="false"/>
          <w:color w:val="000000"/>
          <w:sz w:val="28"/>
        </w:rPr>
        <w:t xml:space="preserve"> коэффициентінің мәні 0,1 құрайды.</w:t>
      </w:r>
    </w:p>
    <w:bookmarkEnd w:id="16"/>
    <w:bookmarkStart w:name="z20" w:id="17"/>
    <w:p>
      <w:pPr>
        <w:spacing w:after="0"/>
        <w:ind w:left="0"/>
        <w:jc w:val="both"/>
      </w:pPr>
      <w:r>
        <w:rPr>
          <w:rFonts w:ascii="Times New Roman"/>
          <w:b w:val="false"/>
          <w:i w:val="false"/>
          <w:color w:val="000000"/>
          <w:sz w:val="28"/>
        </w:rPr>
        <w:t>
      4. Микроқаржы ұйымының меншікті капиталы:</w:t>
      </w:r>
    </w:p>
    <w:bookmarkEnd w:id="17"/>
    <w:bookmarkStart w:name="z21" w:id="18"/>
    <w:p>
      <w:pPr>
        <w:spacing w:after="0"/>
        <w:ind w:left="0"/>
        <w:jc w:val="both"/>
      </w:pPr>
      <w:r>
        <w:rPr>
          <w:rFonts w:ascii="Times New Roman"/>
          <w:b w:val="false"/>
          <w:i w:val="false"/>
          <w:color w:val="000000"/>
          <w:sz w:val="28"/>
        </w:rPr>
        <w:t>
      микроқаржы ұйымының негiзгi қызмет мақсаты үшiн сатып алынған лицензиялық бағдарламалық қамтамасыз етуден басқа материалдық емес активтерді;</w:t>
      </w:r>
    </w:p>
    <w:bookmarkEnd w:id="18"/>
    <w:bookmarkStart w:name="z22" w:id="19"/>
    <w:p>
      <w:pPr>
        <w:spacing w:after="0"/>
        <w:ind w:left="0"/>
        <w:jc w:val="both"/>
      </w:pPr>
      <w:r>
        <w:rPr>
          <w:rFonts w:ascii="Times New Roman"/>
          <w:b w:val="false"/>
          <w:i w:val="false"/>
          <w:color w:val="000000"/>
          <w:sz w:val="28"/>
        </w:rPr>
        <w:t>
      басқа заңды тұлғалардың капиталына салынған микроқаржы ұйымының инвестцияларын шегергенде;</w:t>
      </w:r>
    </w:p>
    <w:bookmarkEnd w:id="19"/>
    <w:bookmarkStart w:name="z23" w:id="20"/>
    <w:p>
      <w:pPr>
        <w:spacing w:after="0"/>
        <w:ind w:left="0"/>
        <w:jc w:val="both"/>
      </w:pPr>
      <w:r>
        <w:rPr>
          <w:rFonts w:ascii="Times New Roman"/>
          <w:b w:val="false"/>
          <w:i w:val="false"/>
          <w:color w:val="000000"/>
          <w:sz w:val="28"/>
        </w:rPr>
        <w:t>
      төленген жарғылық капиталы;</w:t>
      </w:r>
    </w:p>
    <w:bookmarkEnd w:id="20"/>
    <w:bookmarkStart w:name="z24" w:id="21"/>
    <w:p>
      <w:pPr>
        <w:spacing w:after="0"/>
        <w:ind w:left="0"/>
        <w:jc w:val="both"/>
      </w:pPr>
      <w:r>
        <w:rPr>
          <w:rFonts w:ascii="Times New Roman"/>
          <w:b w:val="false"/>
          <w:i w:val="false"/>
          <w:color w:val="000000"/>
          <w:sz w:val="28"/>
        </w:rPr>
        <w:t>
      қосымша капитал;</w:t>
      </w:r>
    </w:p>
    <w:bookmarkEnd w:id="21"/>
    <w:bookmarkStart w:name="z25" w:id="22"/>
    <w:p>
      <w:pPr>
        <w:spacing w:after="0"/>
        <w:ind w:left="0"/>
        <w:jc w:val="both"/>
      </w:pPr>
      <w:r>
        <w:rPr>
          <w:rFonts w:ascii="Times New Roman"/>
          <w:b w:val="false"/>
          <w:i w:val="false"/>
          <w:color w:val="000000"/>
          <w:sz w:val="28"/>
        </w:rPr>
        <w:t>
      өткен жылдардың бөлiнбеген таза пайдасы (шығыны) (оның iшiнде өткен жылдардың таза кiрiсi есебiнен қалыптасқан қорлар, резервтер);</w:t>
      </w:r>
    </w:p>
    <w:bookmarkEnd w:id="22"/>
    <w:bookmarkStart w:name="z26" w:id="23"/>
    <w:p>
      <w:pPr>
        <w:spacing w:after="0"/>
        <w:ind w:left="0"/>
        <w:jc w:val="both"/>
      </w:pPr>
      <w:r>
        <w:rPr>
          <w:rFonts w:ascii="Times New Roman"/>
          <w:b w:val="false"/>
          <w:i w:val="false"/>
          <w:color w:val="000000"/>
          <w:sz w:val="28"/>
        </w:rPr>
        <w:t>
      есепті кезеңде бөлiнбеген таза пайданың (шығынның) мөлшері;</w:t>
      </w:r>
    </w:p>
    <w:bookmarkEnd w:id="23"/>
    <w:bookmarkStart w:name="z27" w:id="24"/>
    <w:p>
      <w:pPr>
        <w:spacing w:after="0"/>
        <w:ind w:left="0"/>
        <w:jc w:val="both"/>
      </w:pPr>
      <w:r>
        <w:rPr>
          <w:rFonts w:ascii="Times New Roman"/>
          <w:b w:val="false"/>
          <w:i w:val="false"/>
          <w:color w:val="000000"/>
          <w:sz w:val="28"/>
        </w:rPr>
        <w:t>
      негізгі қаражатты қайта бағалау мөлшері сомасы ретінде есептеледі.</w:t>
      </w:r>
    </w:p>
    <w:bookmarkEnd w:id="24"/>
    <w:bookmarkStart w:name="z28" w:id="25"/>
    <w:p>
      <w:pPr>
        <w:spacing w:after="0"/>
        <w:ind w:left="0"/>
        <w:jc w:val="both"/>
      </w:pPr>
      <w:r>
        <w:rPr>
          <w:rFonts w:ascii="Times New Roman"/>
          <w:b w:val="false"/>
          <w:i w:val="false"/>
          <w:color w:val="000000"/>
          <w:sz w:val="28"/>
        </w:rPr>
        <w:t>
      5. Басқа заңды тұлғалардың капиталына салынған микроқаржы ұйымының инвестициялары кредиттік бюролардың, микроқаржы ұйымдарының, банкноталарды, монеталар мен құндылықтарды инкассациялау қызметін көрсететін ұйымдардың және күзету қызметіне лицензиясы бар ұйымдардың акцияларына немесе жарғылық капиталына қатысу үлесіне микроқаржы ұйымының салымдарын білдіреді.</w:t>
      </w:r>
    </w:p>
    <w:bookmarkEnd w:id="25"/>
    <w:bookmarkStart w:name="z29" w:id="26"/>
    <w:p>
      <w:pPr>
        <w:spacing w:after="0"/>
        <w:ind w:left="0"/>
        <w:jc w:val="left"/>
      </w:pPr>
      <w:r>
        <w:rPr>
          <w:rFonts w:ascii="Times New Roman"/>
          <w:b/>
          <w:i w:val="false"/>
          <w:color w:val="000000"/>
        </w:rPr>
        <w:t xml:space="preserve"> 4. Бір қарыз алушыға тәуекелдің ең жоғарғы мөлшері</w:t>
      </w:r>
    </w:p>
    <w:bookmarkEnd w:id="26"/>
    <w:bookmarkStart w:name="z30" w:id="27"/>
    <w:p>
      <w:pPr>
        <w:spacing w:after="0"/>
        <w:ind w:left="0"/>
        <w:jc w:val="both"/>
      </w:pPr>
      <w:r>
        <w:rPr>
          <w:rFonts w:ascii="Times New Roman"/>
          <w:b w:val="false"/>
          <w:i w:val="false"/>
          <w:color w:val="000000"/>
          <w:sz w:val="28"/>
        </w:rPr>
        <w:t>
      6. Бір қарыз алушыға тәуекелдің ең жоғарғы мөлшері:</w:t>
      </w:r>
    </w:p>
    <w:bookmarkEnd w:id="27"/>
    <w:bookmarkStart w:name="z31" w:id="28"/>
    <w:p>
      <w:pPr>
        <w:spacing w:after="0"/>
        <w:ind w:left="0"/>
        <w:jc w:val="both"/>
      </w:pPr>
      <w:r>
        <w:rPr>
          <w:rFonts w:ascii="Times New Roman"/>
          <w:b w:val="false"/>
          <w:i w:val="false"/>
          <w:color w:val="000000"/>
          <w:sz w:val="28"/>
        </w:rPr>
        <w:t>
      Лондондық қымбат металлдар нарығының қауымдастығы (London billion market association) қабылдаған халықаралық сапа стандарттарына сәйкес келетiн және осы қауымдастықтың құжаттарында "Лондондық сапалы жеткiзiлiм" ("London good delivery") стандарты ретiнде белгiленген тазартылған қымбат металлдары;</w:t>
      </w:r>
    </w:p>
    <w:bookmarkEnd w:id="28"/>
    <w:bookmarkStart w:name="z32" w:id="29"/>
    <w:p>
      <w:pPr>
        <w:spacing w:after="0"/>
        <w:ind w:left="0"/>
        <w:jc w:val="both"/>
      </w:pPr>
      <w:r>
        <w:rPr>
          <w:rFonts w:ascii="Times New Roman"/>
          <w:b w:val="false"/>
          <w:i w:val="false"/>
          <w:color w:val="000000"/>
          <w:sz w:val="28"/>
        </w:rPr>
        <w:t>
      Standard &amp; Рооr's агенттігінің "А"-дан төмен емес ұзақ мерзімді кредиттік рейтингі бар немесе басқа рейтингілік агенттіктердің бірінің осыған ұқсас деңгейдегі рейтингі бар банктердің кепілдіктері түрінде қарыз алушының міндеттемелері бойынша қамтамасыз ету сомасын шегергенде;</w:t>
      </w:r>
    </w:p>
    <w:bookmarkEnd w:id="29"/>
    <w:bookmarkStart w:name="z33" w:id="30"/>
    <w:p>
      <w:pPr>
        <w:spacing w:after="0"/>
        <w:ind w:left="0"/>
        <w:jc w:val="both"/>
      </w:pPr>
      <w:r>
        <w:rPr>
          <w:rFonts w:ascii="Times New Roman"/>
          <w:b w:val="false"/>
          <w:i w:val="false"/>
          <w:color w:val="000000"/>
          <w:sz w:val="28"/>
        </w:rPr>
        <w:t>
      микроқаржы ұйымының қарыз алушыға микрокредиттер және дебиторлық берешек түрінде қойылатын талаптар;</w:t>
      </w:r>
    </w:p>
    <w:bookmarkEnd w:id="30"/>
    <w:bookmarkStart w:name="z34" w:id="31"/>
    <w:p>
      <w:pPr>
        <w:spacing w:after="0"/>
        <w:ind w:left="0"/>
        <w:jc w:val="both"/>
      </w:pPr>
      <w:r>
        <w:rPr>
          <w:rFonts w:ascii="Times New Roman"/>
          <w:b w:val="false"/>
          <w:i w:val="false"/>
          <w:color w:val="000000"/>
          <w:sz w:val="28"/>
        </w:rPr>
        <w:t>
      микроқаржы ұйымының балансынан есептен шығарылған микроқаржы ұйымының қарыз алушыға қойылатын талаптар сомасы ретінде есептеледі.</w:t>
      </w:r>
    </w:p>
    <w:bookmarkEnd w:id="31"/>
    <w:bookmarkStart w:name="z35" w:id="32"/>
    <w:p>
      <w:pPr>
        <w:spacing w:after="0"/>
        <w:ind w:left="0"/>
        <w:jc w:val="both"/>
      </w:pPr>
      <w:r>
        <w:rPr>
          <w:rFonts w:ascii="Times New Roman"/>
          <w:b w:val="false"/>
          <w:i w:val="false"/>
          <w:color w:val="000000"/>
          <w:sz w:val="28"/>
        </w:rPr>
        <w:t>
      7. Бір қарыз алушыға тәуекелдің ең жоғарғы мөлшері k</w:t>
      </w:r>
      <w:r>
        <w:rPr>
          <w:rFonts w:ascii="Times New Roman"/>
          <w:b w:val="false"/>
          <w:i w:val="false"/>
          <w:color w:val="000000"/>
          <w:vertAlign w:val="superscript"/>
        </w:rPr>
        <w:t>2</w:t>
      </w:r>
      <w:r>
        <w:rPr>
          <w:rFonts w:ascii="Times New Roman"/>
          <w:b w:val="false"/>
          <w:i w:val="false"/>
          <w:color w:val="000000"/>
          <w:sz w:val="28"/>
        </w:rPr>
        <w:t xml:space="preserve"> коэффициентімен сипатталады және микроқаржы ұйымының бір қарыз алушыға тәуекел мөлшерінің микроқаржы ұйымының меншікті капиталына оның міндеттемелері бойынша қатынасы ретінде есептеледі.</w:t>
      </w:r>
    </w:p>
    <w:bookmarkEnd w:id="32"/>
    <w:bookmarkStart w:name="z36" w:id="33"/>
    <w:p>
      <w:pPr>
        <w:spacing w:after="0"/>
        <w:ind w:left="0"/>
        <w:jc w:val="both"/>
      </w:pPr>
      <w:r>
        <w:rPr>
          <w:rFonts w:ascii="Times New Roman"/>
          <w:b w:val="false"/>
          <w:i w:val="false"/>
          <w:color w:val="000000"/>
          <w:sz w:val="28"/>
        </w:rPr>
        <w:t>
      k</w:t>
      </w:r>
      <w:r>
        <w:rPr>
          <w:rFonts w:ascii="Times New Roman"/>
          <w:b w:val="false"/>
          <w:i w:val="false"/>
          <w:color w:val="000000"/>
          <w:vertAlign w:val="superscript"/>
        </w:rPr>
        <w:t>2</w:t>
      </w:r>
      <w:r>
        <w:rPr>
          <w:rFonts w:ascii="Times New Roman"/>
          <w:b w:val="false"/>
          <w:i w:val="false"/>
          <w:color w:val="000000"/>
          <w:sz w:val="28"/>
        </w:rPr>
        <w:t xml:space="preserve"> коэффициентінің мәні 0,25-тен аспайды.</w:t>
      </w:r>
    </w:p>
    <w:bookmarkEnd w:id="33"/>
    <w:bookmarkStart w:name="z37" w:id="34"/>
    <w:p>
      <w:pPr>
        <w:spacing w:after="0"/>
        <w:ind w:left="0"/>
        <w:jc w:val="both"/>
      </w:pPr>
      <w:r>
        <w:rPr>
          <w:rFonts w:ascii="Times New Roman"/>
          <w:b w:val="false"/>
          <w:i w:val="false"/>
          <w:color w:val="000000"/>
          <w:sz w:val="28"/>
        </w:rPr>
        <w:t>
      8. Микроқаржы ұйымының қарыз алушыға қоятын талаптарының олар пайда болған күнгi жалпы көлемi осы Пруденциалдық нормативтерде белгiленген шектеулер шегiнде болса, бiрақ соңынан соңғы үш ай iшiнде микроқаржы ұйымының меншiктi капиталының деңгейi бес пайыздан артық төмендеуiне байланысты аталған шектеулерден асып кеткен жағдайда не соңғы үш ай iшiнде қарыз алушыға қойылатын талаптар он пайыз деп көрсетiлген теңгенiң шетел валютасымен орташа алынған биржалық бағамының ұлғаюынан микроқаржы ұйымының қарыз алушыға қоятын талаптарының өсуiне байланысты бiр қарыз алушыға деген тәуекел нормативiнiң барынша жоғары мөлшерi орындалды деп есептеледi.</w:t>
      </w:r>
    </w:p>
    <w:bookmarkEnd w:id="34"/>
    <w:bookmarkStart w:name="z38" w:id="35"/>
    <w:p>
      <w:pPr>
        <w:spacing w:after="0"/>
        <w:ind w:left="0"/>
        <w:jc w:val="both"/>
      </w:pPr>
      <w:r>
        <w:rPr>
          <w:rFonts w:ascii="Times New Roman"/>
          <w:b w:val="false"/>
          <w:i w:val="false"/>
          <w:color w:val="000000"/>
          <w:sz w:val="28"/>
        </w:rPr>
        <w:t>
      Аталған жағдайларда микроқаржы ұйымы шектеулерден асып кету фактiсi туралы микроқаржы ұйымының орналасқан жері бойынша Қазақстан Республикасы Ұлттық Банкінің аумақтық филиалына (бұдан әрі – уәкілетті орган) жоғарыда көрсетілген асып кету пайда болған күннен кейінгі күн ішінде хабардар етедi және ағымдағы және одан кейiнгі айларда шектеуден асып кетуді жою жөнiнде мiндеттемелер қабылдайды. Егер осы шектен асып кетуді микроқаржы ұйымы көрсетілген мерзiмде жоймаған жағдайда бiр қарыз алушының ең жоғары тәуекел мөлшерiнiң нормативi шегiнен асып кету осы аталған шектен асып кету анықталған күннен бастап осы нормативтiң бұзылуы деп қарастырылады.</w:t>
      </w:r>
    </w:p>
    <w:bookmarkEnd w:id="35"/>
    <w:bookmarkStart w:name="z39" w:id="36"/>
    <w:p>
      <w:pPr>
        <w:spacing w:after="0"/>
        <w:ind w:left="0"/>
        <w:jc w:val="left"/>
      </w:pPr>
      <w:r>
        <w:rPr>
          <w:rFonts w:ascii="Times New Roman"/>
          <w:b/>
          <w:i w:val="false"/>
          <w:color w:val="000000"/>
        </w:rPr>
        <w:t xml:space="preserve"> 5. Левередж коэффициенті</w:t>
      </w:r>
    </w:p>
    <w:bookmarkEnd w:id="36"/>
    <w:bookmarkStart w:name="z40" w:id="37"/>
    <w:p>
      <w:pPr>
        <w:spacing w:after="0"/>
        <w:ind w:left="0"/>
        <w:jc w:val="both"/>
      </w:pPr>
      <w:r>
        <w:rPr>
          <w:rFonts w:ascii="Times New Roman"/>
          <w:b w:val="false"/>
          <w:i w:val="false"/>
          <w:color w:val="000000"/>
          <w:sz w:val="28"/>
        </w:rPr>
        <w:t>
      9. Міндеттемелерге қатысты микроқаржы ұйымының капиталдандыруы k</w:t>
      </w:r>
      <w:r>
        <w:rPr>
          <w:rFonts w:ascii="Times New Roman"/>
          <w:b w:val="false"/>
          <w:i w:val="false"/>
          <w:color w:val="000000"/>
          <w:vertAlign w:val="superscript"/>
        </w:rPr>
        <w:t>3</w:t>
      </w:r>
      <w:r>
        <w:rPr>
          <w:rFonts w:ascii="Times New Roman"/>
          <w:b w:val="false"/>
          <w:i w:val="false"/>
          <w:color w:val="000000"/>
          <w:sz w:val="28"/>
        </w:rPr>
        <w:t xml:space="preserve"> левередж коэффициентімен сипатталады және микроқаржы ұйымының жиынтық міндеттемелері сомасының оның меншікті капиталына қатысты сома ретінде есептеледі.</w:t>
      </w:r>
    </w:p>
    <w:bookmarkEnd w:id="37"/>
    <w:bookmarkStart w:name="z41" w:id="38"/>
    <w:p>
      <w:pPr>
        <w:spacing w:after="0"/>
        <w:ind w:left="0"/>
        <w:jc w:val="both"/>
      </w:pPr>
      <w:r>
        <w:rPr>
          <w:rFonts w:ascii="Times New Roman"/>
          <w:b w:val="false"/>
          <w:i w:val="false"/>
          <w:color w:val="000000"/>
          <w:sz w:val="28"/>
        </w:rPr>
        <w:t>
      K</w:t>
      </w:r>
      <w:r>
        <w:rPr>
          <w:rFonts w:ascii="Times New Roman"/>
          <w:b w:val="false"/>
          <w:i w:val="false"/>
          <w:color w:val="000000"/>
          <w:vertAlign w:val="superscript"/>
        </w:rPr>
        <w:t>3</w:t>
      </w:r>
      <w:r>
        <w:rPr>
          <w:rFonts w:ascii="Times New Roman"/>
          <w:b w:val="false"/>
          <w:i w:val="false"/>
          <w:color w:val="000000"/>
          <w:sz w:val="28"/>
        </w:rPr>
        <w:t xml:space="preserve"> коэффициентінің мәні 10-нан аспайды.</w:t>
      </w:r>
    </w:p>
    <w:bookmarkEnd w:id="38"/>
    <w:bookmarkStart w:name="z42" w:id="39"/>
    <w:p>
      <w:pPr>
        <w:spacing w:after="0"/>
        <w:ind w:left="0"/>
        <w:jc w:val="both"/>
      </w:pPr>
      <w:r>
        <w:rPr>
          <w:rFonts w:ascii="Times New Roman"/>
          <w:b w:val="false"/>
          <w:i w:val="false"/>
          <w:color w:val="000000"/>
          <w:sz w:val="28"/>
        </w:rPr>
        <w:t>
      10. Микроқаржы ұйымының жиынтық міндеттемелерінен K</w:t>
      </w:r>
      <w:r>
        <w:rPr>
          <w:rFonts w:ascii="Times New Roman"/>
          <w:b w:val="false"/>
          <w:i w:val="false"/>
          <w:color w:val="000000"/>
          <w:vertAlign w:val="superscript"/>
        </w:rPr>
        <w:t>3</w:t>
      </w:r>
      <w:r>
        <w:rPr>
          <w:rFonts w:ascii="Times New Roman"/>
          <w:b w:val="false"/>
          <w:i w:val="false"/>
          <w:color w:val="000000"/>
          <w:sz w:val="28"/>
        </w:rPr>
        <w:t xml:space="preserve"> коэффициентін есептеу мақсатында халықаралық қаржы ұйымдары болып табылатын Қазақстан Республикасының резидент еместері алдындағы міндеттемелер алып тасталады.</w:t>
      </w:r>
    </w:p>
    <w:bookmarkEnd w:id="39"/>
    <w:bookmarkStart w:name="z43" w:id="40"/>
    <w:p>
      <w:pPr>
        <w:spacing w:after="0"/>
        <w:ind w:left="0"/>
        <w:jc w:val="both"/>
      </w:pPr>
      <w:r>
        <w:rPr>
          <w:rFonts w:ascii="Times New Roman"/>
          <w:b w:val="false"/>
          <w:i w:val="false"/>
          <w:color w:val="000000"/>
          <w:sz w:val="28"/>
        </w:rPr>
        <w:t>
      Осы Пруденциалдық нормативтердің мақсаттары үшін мынадай ұйымдар халықаралық қаржы ұйымдарына жатады:</w:t>
      </w:r>
    </w:p>
    <w:bookmarkEnd w:id="40"/>
    <w:bookmarkStart w:name="z44" w:id="41"/>
    <w:p>
      <w:pPr>
        <w:spacing w:after="0"/>
        <w:ind w:left="0"/>
        <w:jc w:val="both"/>
      </w:pPr>
      <w:r>
        <w:rPr>
          <w:rFonts w:ascii="Times New Roman"/>
          <w:b w:val="false"/>
          <w:i w:val="false"/>
          <w:color w:val="000000"/>
          <w:sz w:val="28"/>
        </w:rPr>
        <w:t>
      Азия даму банкі (the Asian Development Bank);</w:t>
      </w:r>
    </w:p>
    <w:bookmarkEnd w:id="41"/>
    <w:bookmarkStart w:name="z45" w:id="42"/>
    <w:p>
      <w:pPr>
        <w:spacing w:after="0"/>
        <w:ind w:left="0"/>
        <w:jc w:val="both"/>
      </w:pPr>
      <w:r>
        <w:rPr>
          <w:rFonts w:ascii="Times New Roman"/>
          <w:b w:val="false"/>
          <w:i w:val="false"/>
          <w:color w:val="000000"/>
          <w:sz w:val="28"/>
        </w:rPr>
        <w:t>
      Африка даму банкі (the African Development Bank);</w:t>
      </w:r>
    </w:p>
    <w:bookmarkEnd w:id="42"/>
    <w:bookmarkStart w:name="z46" w:id="43"/>
    <w:p>
      <w:pPr>
        <w:spacing w:after="0"/>
        <w:ind w:left="0"/>
        <w:jc w:val="both"/>
      </w:pPr>
      <w:r>
        <w:rPr>
          <w:rFonts w:ascii="Times New Roman"/>
          <w:b w:val="false"/>
          <w:i w:val="false"/>
          <w:color w:val="000000"/>
          <w:sz w:val="28"/>
        </w:rPr>
        <w:t>
      Еуропалық Кеңестің Даму Банкі (the Council of Europe Development Bank);</w:t>
      </w:r>
    </w:p>
    <w:bookmarkEnd w:id="43"/>
    <w:bookmarkStart w:name="z47" w:id="44"/>
    <w:p>
      <w:pPr>
        <w:spacing w:after="0"/>
        <w:ind w:left="0"/>
        <w:jc w:val="both"/>
      </w:pPr>
      <w:r>
        <w:rPr>
          <w:rFonts w:ascii="Times New Roman"/>
          <w:b w:val="false"/>
          <w:i w:val="false"/>
          <w:color w:val="000000"/>
          <w:sz w:val="28"/>
        </w:rPr>
        <w:t>
      Еуразия даму банкі (Eurasian Development Bank);</w:t>
      </w:r>
    </w:p>
    <w:bookmarkEnd w:id="44"/>
    <w:bookmarkStart w:name="z48" w:id="45"/>
    <w:p>
      <w:pPr>
        <w:spacing w:after="0"/>
        <w:ind w:left="0"/>
        <w:jc w:val="both"/>
      </w:pPr>
      <w:r>
        <w:rPr>
          <w:rFonts w:ascii="Times New Roman"/>
          <w:b w:val="false"/>
          <w:i w:val="false"/>
          <w:color w:val="000000"/>
          <w:sz w:val="28"/>
        </w:rPr>
        <w:t>
      Еуропа қайта құру және даму банкі (the European Bank for Reconstruction and Development);</w:t>
      </w:r>
    </w:p>
    <w:bookmarkEnd w:id="45"/>
    <w:bookmarkStart w:name="z49" w:id="46"/>
    <w:p>
      <w:pPr>
        <w:spacing w:after="0"/>
        <w:ind w:left="0"/>
        <w:jc w:val="both"/>
      </w:pPr>
      <w:r>
        <w:rPr>
          <w:rFonts w:ascii="Times New Roman"/>
          <w:b w:val="false"/>
          <w:i w:val="false"/>
          <w:color w:val="000000"/>
          <w:sz w:val="28"/>
        </w:rPr>
        <w:t>
      Еуропалық инвестициялық банк (the European Investment Bank);</w:t>
      </w:r>
    </w:p>
    <w:bookmarkEnd w:id="46"/>
    <w:bookmarkStart w:name="z50" w:id="47"/>
    <w:p>
      <w:pPr>
        <w:spacing w:after="0"/>
        <w:ind w:left="0"/>
        <w:jc w:val="both"/>
      </w:pPr>
      <w:r>
        <w:rPr>
          <w:rFonts w:ascii="Times New Roman"/>
          <w:b w:val="false"/>
          <w:i w:val="false"/>
          <w:color w:val="000000"/>
          <w:sz w:val="28"/>
        </w:rPr>
        <w:t>
      Ислам даму банкі (the Islamic Development Bank);</w:t>
      </w:r>
    </w:p>
    <w:bookmarkEnd w:id="47"/>
    <w:bookmarkStart w:name="z51" w:id="48"/>
    <w:p>
      <w:pPr>
        <w:spacing w:after="0"/>
        <w:ind w:left="0"/>
        <w:jc w:val="both"/>
      </w:pPr>
      <w:r>
        <w:rPr>
          <w:rFonts w:ascii="Times New Roman"/>
          <w:b w:val="false"/>
          <w:i w:val="false"/>
          <w:color w:val="000000"/>
          <w:sz w:val="28"/>
        </w:rPr>
        <w:t>
      Америкааралық даму банкі (the Inter-American Development Bank);</w:t>
      </w:r>
    </w:p>
    <w:bookmarkEnd w:id="48"/>
    <w:bookmarkStart w:name="z52" w:id="49"/>
    <w:p>
      <w:pPr>
        <w:spacing w:after="0"/>
        <w:ind w:left="0"/>
        <w:jc w:val="both"/>
      </w:pPr>
      <w:r>
        <w:rPr>
          <w:rFonts w:ascii="Times New Roman"/>
          <w:b w:val="false"/>
          <w:i w:val="false"/>
          <w:color w:val="000000"/>
          <w:sz w:val="28"/>
        </w:rPr>
        <w:t>
      Халықаралық даму қауымдастығы;</w:t>
      </w:r>
    </w:p>
    <w:bookmarkEnd w:id="49"/>
    <w:bookmarkStart w:name="z53" w:id="50"/>
    <w:p>
      <w:pPr>
        <w:spacing w:after="0"/>
        <w:ind w:left="0"/>
        <w:jc w:val="both"/>
      </w:pPr>
      <w:r>
        <w:rPr>
          <w:rFonts w:ascii="Times New Roman"/>
          <w:b w:val="false"/>
          <w:i w:val="false"/>
          <w:color w:val="000000"/>
          <w:sz w:val="28"/>
        </w:rPr>
        <w:t>
      Халықаралық қаржы корпорациясы (the International Finance Corporation);</w:t>
      </w:r>
    </w:p>
    <w:bookmarkEnd w:id="50"/>
    <w:bookmarkStart w:name="z54" w:id="51"/>
    <w:p>
      <w:pPr>
        <w:spacing w:after="0"/>
        <w:ind w:left="0"/>
        <w:jc w:val="both"/>
      </w:pPr>
      <w:r>
        <w:rPr>
          <w:rFonts w:ascii="Times New Roman"/>
          <w:b w:val="false"/>
          <w:i w:val="false"/>
          <w:color w:val="000000"/>
          <w:sz w:val="28"/>
        </w:rPr>
        <w:t>
      Халықаралық қайта құру және даму банкі (the International Bank for Reconstruction and Development);</w:t>
      </w:r>
    </w:p>
    <w:bookmarkEnd w:id="51"/>
    <w:bookmarkStart w:name="z55" w:id="52"/>
    <w:p>
      <w:pPr>
        <w:spacing w:after="0"/>
        <w:ind w:left="0"/>
        <w:jc w:val="both"/>
      </w:pPr>
      <w:r>
        <w:rPr>
          <w:rFonts w:ascii="Times New Roman"/>
          <w:b w:val="false"/>
          <w:i w:val="false"/>
          <w:color w:val="000000"/>
          <w:sz w:val="28"/>
        </w:rPr>
        <w:t>
      Халықаралық валюта қоры;</w:t>
      </w:r>
    </w:p>
    <w:bookmarkEnd w:id="52"/>
    <w:bookmarkStart w:name="z56" w:id="53"/>
    <w:p>
      <w:pPr>
        <w:spacing w:after="0"/>
        <w:ind w:left="0"/>
        <w:jc w:val="both"/>
      </w:pPr>
      <w:r>
        <w:rPr>
          <w:rFonts w:ascii="Times New Roman"/>
          <w:b w:val="false"/>
          <w:i w:val="false"/>
          <w:color w:val="000000"/>
          <w:sz w:val="28"/>
        </w:rPr>
        <w:t>
      Халықаралық инвестициялық дауларды реттеу орталығы;</w:t>
      </w:r>
    </w:p>
    <w:bookmarkEnd w:id="53"/>
    <w:bookmarkStart w:name="z57" w:id="54"/>
    <w:p>
      <w:pPr>
        <w:spacing w:after="0"/>
        <w:ind w:left="0"/>
        <w:jc w:val="both"/>
      </w:pPr>
      <w:r>
        <w:rPr>
          <w:rFonts w:ascii="Times New Roman"/>
          <w:b w:val="false"/>
          <w:i w:val="false"/>
          <w:color w:val="000000"/>
          <w:sz w:val="28"/>
        </w:rPr>
        <w:t>
      Көптарапты инвестицияларға кепілдік беру агенттігі;</w:t>
      </w:r>
    </w:p>
    <w:bookmarkEnd w:id="54"/>
    <w:bookmarkStart w:name="z58" w:id="55"/>
    <w:p>
      <w:pPr>
        <w:spacing w:after="0"/>
        <w:ind w:left="0"/>
        <w:jc w:val="both"/>
      </w:pPr>
      <w:r>
        <w:rPr>
          <w:rFonts w:ascii="Times New Roman"/>
          <w:b w:val="false"/>
          <w:i w:val="false"/>
          <w:color w:val="000000"/>
          <w:sz w:val="28"/>
        </w:rPr>
        <w:t>
      Скандинавия инвестициялық банкі (the Nordic Investment Bank).</w:t>
      </w:r>
    </w:p>
    <w:bookmarkEnd w:id="55"/>
    <w:bookmarkStart w:name="z59" w:id="56"/>
    <w:p>
      <w:pPr>
        <w:spacing w:after="0"/>
        <w:ind w:left="0"/>
        <w:jc w:val="left"/>
      </w:pPr>
      <w:r>
        <w:rPr>
          <w:rFonts w:ascii="Times New Roman"/>
          <w:b/>
          <w:i w:val="false"/>
          <w:color w:val="000000"/>
        </w:rPr>
        <w:t xml:space="preserve"> 6. Есеп беру нысаны және мерзімі</w:t>
      </w:r>
    </w:p>
    <w:bookmarkEnd w:id="56"/>
    <w:bookmarkStart w:name="z60" w:id="57"/>
    <w:p>
      <w:pPr>
        <w:spacing w:after="0"/>
        <w:ind w:left="0"/>
        <w:jc w:val="both"/>
      </w:pPr>
      <w:r>
        <w:rPr>
          <w:rFonts w:ascii="Times New Roman"/>
          <w:b w:val="false"/>
          <w:i w:val="false"/>
          <w:color w:val="000000"/>
          <w:sz w:val="28"/>
        </w:rPr>
        <w:t>
      11. Микроқаржы ұйымы тоқсан сайын есепті тоқсаннан кейінгі айдың жиырмасыншы күні Астана қаласының уақыты бойынша сағат 18.00-ден кешіктірмей Пруденциалдық нормативтердің қосымшасына сәйкес нысан бойынша электрондық және қағаз тасымалдағыштарда уәкілетті органға Пруденциалдық нормативтерді және сақталуы мiндеттi өзге де нормалар мен лимиттерді орындау туралы есеп (бұдан әрі – Есеп) береді.</w:t>
      </w:r>
    </w:p>
    <w:bookmarkEnd w:id="57"/>
    <w:bookmarkStart w:name="z61" w:id="58"/>
    <w:p>
      <w:pPr>
        <w:spacing w:after="0"/>
        <w:ind w:left="0"/>
        <w:jc w:val="both"/>
      </w:pPr>
      <w:r>
        <w:rPr>
          <w:rFonts w:ascii="Times New Roman"/>
          <w:b w:val="false"/>
          <w:i w:val="false"/>
          <w:color w:val="000000"/>
          <w:sz w:val="28"/>
        </w:rPr>
        <w:t>
      12. Электрондық тасымалдағыштағы есеп деректердiң конфиденциалдылығын және түзетiлмейтiндiгiн қамтамасыз ететiн криптографиялық қорғау құралдары бар ақпаратты кепiлдiк бере отырып жеткiзудiң тасымалдау жүйесін пайдалана отырып жіберіледі.</w:t>
      </w:r>
    </w:p>
    <w:bookmarkEnd w:id="58"/>
    <w:bookmarkStart w:name="z62" w:id="59"/>
    <w:p>
      <w:pPr>
        <w:spacing w:after="0"/>
        <w:ind w:left="0"/>
        <w:jc w:val="both"/>
      </w:pPr>
      <w:r>
        <w:rPr>
          <w:rFonts w:ascii="Times New Roman"/>
          <w:b w:val="false"/>
          <w:i w:val="false"/>
          <w:color w:val="000000"/>
          <w:sz w:val="28"/>
        </w:rPr>
        <w:t>
      13. Қағаз тасымалдағыштағы есептi күндегi жағдай бойынша есепке микроқаржы ұйымының бiрiншi басшысы (ол болмаған кезде – оның орнындағы адам), бас бухгалтерi, орындаушысы қол қояды және мөрмен расталады да уәкiлеттi органға берiледi.</w:t>
      </w:r>
    </w:p>
    <w:bookmarkEnd w:id="59"/>
    <w:bookmarkStart w:name="z63" w:id="60"/>
    <w:p>
      <w:pPr>
        <w:spacing w:after="0"/>
        <w:ind w:left="0"/>
        <w:jc w:val="both"/>
      </w:pPr>
      <w:r>
        <w:rPr>
          <w:rFonts w:ascii="Times New Roman"/>
          <w:b w:val="false"/>
          <w:i w:val="false"/>
          <w:color w:val="000000"/>
          <w:sz w:val="28"/>
        </w:rPr>
        <w:t>
      Есептің көшірмесі микроқаржы ұйымында сақталады.</w:t>
      </w:r>
    </w:p>
    <w:bookmarkEnd w:id="60"/>
    <w:bookmarkStart w:name="z64" w:id="61"/>
    <w:p>
      <w:pPr>
        <w:spacing w:after="0"/>
        <w:ind w:left="0"/>
        <w:jc w:val="both"/>
      </w:pPr>
      <w:r>
        <w:rPr>
          <w:rFonts w:ascii="Times New Roman"/>
          <w:b w:val="false"/>
          <w:i w:val="false"/>
          <w:color w:val="000000"/>
          <w:sz w:val="28"/>
        </w:rPr>
        <w:t>
      14. Уәкiлеттi органның талабы бойынша микроқаржы ұйымы сұратуды алған күннен бастап бес жұмыс күнiнен кешiктiрмей белгiленген күндегi жағдай бойынша Есепті қағаз тасымалдағышта бередi.</w:t>
      </w:r>
    </w:p>
    <w:bookmarkEnd w:id="61"/>
    <w:bookmarkStart w:name="z65" w:id="62"/>
    <w:p>
      <w:pPr>
        <w:spacing w:after="0"/>
        <w:ind w:left="0"/>
        <w:jc w:val="both"/>
      </w:pPr>
      <w:r>
        <w:rPr>
          <w:rFonts w:ascii="Times New Roman"/>
          <w:b w:val="false"/>
          <w:i w:val="false"/>
          <w:color w:val="000000"/>
          <w:sz w:val="28"/>
        </w:rPr>
        <w:t>
      15. Электрондық тасымалдағышта ұсынылатын деректердiң қағаз тасымалдағыштағы деректермен сәйкестiгiн микроқаржы ұйымының бiрiншi басшысы (ол болмаған кезде – оның орнындағы адам) және бас бухгалтерi қамтамасыз етедi.</w:t>
      </w:r>
    </w:p>
    <w:bookmarkEnd w:id="62"/>
    <w:bookmarkStart w:name="z66" w:id="63"/>
    <w:p>
      <w:pPr>
        <w:spacing w:after="0"/>
        <w:ind w:left="0"/>
        <w:jc w:val="both"/>
      </w:pPr>
      <w:r>
        <w:rPr>
          <w:rFonts w:ascii="Times New Roman"/>
          <w:b w:val="false"/>
          <w:i w:val="false"/>
          <w:color w:val="000000"/>
          <w:sz w:val="28"/>
        </w:rPr>
        <w:t>
      16. Есептегі деректер Қазақстан Республикасының ұлттық валютасы - теңгемен көрсетіледі.</w:t>
      </w:r>
    </w:p>
    <w:bookmarkEnd w:id="63"/>
    <w:bookmarkStart w:name="z67" w:id="64"/>
    <w:p>
      <w:pPr>
        <w:spacing w:after="0"/>
        <w:ind w:left="0"/>
        <w:jc w:val="both"/>
      </w:pPr>
      <w:r>
        <w:rPr>
          <w:rFonts w:ascii="Times New Roman"/>
          <w:b w:val="false"/>
          <w:i w:val="false"/>
          <w:color w:val="000000"/>
          <w:sz w:val="28"/>
        </w:rPr>
        <w:t>
      17. Есепті жасау кезінде пайдаланылатын өлшем бірлігі мың теңгемен белгіленеді. Бес жүз теңгеден кем сома нөлге дейін дөңгелектенеді, ал бес жүз теңгеге тең және одан жоғары сома мың теңгеге дейін дөңгелектенеді. Коэффициенттер үтірден кейін үш белгімен беріледі.</w:t>
      </w:r>
    </w:p>
    <w:bookmarkEnd w:id="64"/>
    <w:bookmarkStart w:name="z68" w:id="65"/>
    <w:p>
      <w:pPr>
        <w:spacing w:after="0"/>
        <w:ind w:left="0"/>
        <w:jc w:val="both"/>
      </w:pPr>
      <w:r>
        <w:rPr>
          <w:rFonts w:ascii="Times New Roman"/>
          <w:b w:val="false"/>
          <w:i w:val="false"/>
          <w:color w:val="000000"/>
          <w:sz w:val="28"/>
        </w:rPr>
        <w:t>
      18. Есепте толық емес және (немесе) дәйексіз ақпаратты анықтаған жағдайда уәкілетті орган микроқаржы ұйымы берген Есепті түзетуді талап етеді. Уәкілетті орган тиісті Есепті түзету қажеттілігі туралы микроқаржы ұйымына жазбаша хабарлайды. Микроқаржы ұйымы хабарлама алған күннен бес жұмыс күнi ішінде Есепке түзету енгізеді немесе уәкілетті органның талаптарымен келіспеген жағдайда жазбаша түсініктеме береді, оны қарау нәтижелері бойынша уәкілетті орган микроқаржы ұйымы шешіммен белгіленген мерзімде орындауы міндетті Есепті түзету қажеттілігіне қатысты түпкілікті шешім қабылдайды.</w:t>
      </w:r>
    </w:p>
    <w:bookmarkEnd w:id="65"/>
    <w:bookmarkStart w:name="z69" w:id="66"/>
    <w:p>
      <w:pPr>
        <w:spacing w:after="0"/>
        <w:ind w:left="0"/>
        <w:jc w:val="both"/>
      </w:pPr>
      <w:r>
        <w:rPr>
          <w:rFonts w:ascii="Times New Roman"/>
          <w:b w:val="false"/>
          <w:i w:val="false"/>
          <w:color w:val="000000"/>
          <w:sz w:val="28"/>
        </w:rPr>
        <w:t>
      19. Есепке өзгерістер және (немесе) толықтырулар енгізу қажет болған жағдайда микроқаржы ұйымы Есепті берген күннен бастап үш жұмыс күні ішінде уәкілетті органға өзгерістер және (немесе) толықтырулар енгізу қажеттілігінің себептерін түсіндіре отырып, жазбаша өтініш береді.</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Пруденциалдық нормативтерге және</w:t>
            </w:r>
            <w:r>
              <w:br/>
            </w:r>
            <w:r>
              <w:rPr>
                <w:rFonts w:ascii="Times New Roman"/>
                <w:b w:val="false"/>
                <w:i w:val="false"/>
                <w:color w:val="000000"/>
                <w:sz w:val="20"/>
              </w:rPr>
              <w:t>микроқаржы ұйымының сақтауы мiндеттi</w:t>
            </w:r>
            <w:r>
              <w:br/>
            </w:r>
            <w:r>
              <w:rPr>
                <w:rFonts w:ascii="Times New Roman"/>
                <w:b w:val="false"/>
                <w:i w:val="false"/>
                <w:color w:val="000000"/>
                <w:sz w:val="20"/>
              </w:rPr>
              <w:t>басқа да нормалар мен лимиттерге және</w:t>
            </w:r>
            <w:r>
              <w:br/>
            </w:r>
            <w:r>
              <w:rPr>
                <w:rFonts w:ascii="Times New Roman"/>
                <w:b w:val="false"/>
                <w:i w:val="false"/>
                <w:color w:val="000000"/>
                <w:sz w:val="20"/>
              </w:rPr>
              <w:t>оларды есептеу әдістемесіне, сондай-ақ</w:t>
            </w:r>
            <w:r>
              <w:br/>
            </w:r>
            <w:r>
              <w:rPr>
                <w:rFonts w:ascii="Times New Roman"/>
                <w:b w:val="false"/>
                <w:i w:val="false"/>
                <w:color w:val="000000"/>
                <w:sz w:val="20"/>
              </w:rPr>
              <w:t>олардың орындалуы туралы есептілік</w:t>
            </w:r>
            <w:r>
              <w:br/>
            </w:r>
            <w:r>
              <w:rPr>
                <w:rFonts w:ascii="Times New Roman"/>
                <w:b w:val="false"/>
                <w:i w:val="false"/>
                <w:color w:val="000000"/>
                <w:sz w:val="20"/>
              </w:rPr>
              <w:t>берудің нысандарына және мерзiмдерiне</w:t>
            </w:r>
            <w:r>
              <w:br/>
            </w:r>
            <w:r>
              <w:rPr>
                <w:rFonts w:ascii="Times New Roman"/>
                <w:b w:val="false"/>
                <w:i w:val="false"/>
                <w:color w:val="000000"/>
                <w:sz w:val="20"/>
              </w:rPr>
              <w:t>қосымша</w:t>
            </w:r>
          </w:p>
        </w:tc>
      </w:tr>
    </w:tbl>
    <w:bookmarkStart w:name="z71" w:id="67"/>
    <w:p>
      <w:pPr>
        <w:spacing w:after="0"/>
        <w:ind w:left="0"/>
        <w:jc w:val="both"/>
      </w:pPr>
      <w:r>
        <w:rPr>
          <w:rFonts w:ascii="Times New Roman"/>
          <w:b w:val="false"/>
          <w:i w:val="false"/>
          <w:color w:val="000000"/>
          <w:sz w:val="28"/>
        </w:rPr>
        <w:t>
      Нысан</w:t>
      </w:r>
    </w:p>
    <w:bookmarkEnd w:id="67"/>
    <w:p>
      <w:pPr>
        <w:spacing w:after="0"/>
        <w:ind w:left="0"/>
        <w:jc w:val="both"/>
      </w:pPr>
      <w:r>
        <w:rPr>
          <w:rFonts w:ascii="Times New Roman"/>
          <w:b w:val="false"/>
          <w:i w:val="false"/>
          <w:color w:val="000000"/>
          <w:sz w:val="28"/>
        </w:rPr>
        <w:t>
      20__ жылғы __________ жағдай бойынша</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(микроқаржы ұйымының атауы)</w:t>
      </w:r>
    </w:p>
    <w:bookmarkStart w:name="z72" w:id="68"/>
    <w:p>
      <w:pPr>
        <w:spacing w:after="0"/>
        <w:ind w:left="0"/>
        <w:jc w:val="left"/>
      </w:pPr>
      <w:r>
        <w:rPr>
          <w:rFonts w:ascii="Times New Roman"/>
          <w:b/>
          <w:i w:val="false"/>
          <w:color w:val="000000"/>
        </w:rPr>
        <w:t xml:space="preserve"> пруденциалдық нормативтерді және сақталуы мiндеттi өзге де</w:t>
      </w:r>
      <w:r>
        <w:br/>
      </w:r>
      <w:r>
        <w:rPr>
          <w:rFonts w:ascii="Times New Roman"/>
          <w:b/>
          <w:i w:val="false"/>
          <w:color w:val="000000"/>
        </w:rPr>
        <w:t>нормалар мен лимиттерді орындау туралы есебі</w:t>
      </w:r>
    </w:p>
    <w:bookmarkEnd w:id="68"/>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
        <w:gridCol w:w="11391"/>
        <w:gridCol w:w="293"/>
      </w:tblGrid>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жарғылық капитал</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капитал</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бөлiнбеген таза пайдасы (шығыны)</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таза кiрiсi есебiнен қалыптасқан қорлар, резервтер</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бөлiнбеген таза пайданың (шығынның) мөлшері</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қаражатты қайта бағалау</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ұйымының негiзгi қызмет мақсаты үшiн сатып алынған лицензиялық бағдарламалық қамтамасыз етуден басқа материалдық емес активтер</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бюролардың, микроқаржы ұйымдарының, банкноталарды, монеталар мен құндылықтарды инкассациялау қызметін көрсететін ұйымдардың және күзету қызметіне лицензиясы бар ұйымдардың акцияларына немесе жарғылық капиталына қатысу үлесіне микроқаржы ұйымының инвестициялары</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ұйымының есептік меншікті капиталы</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ұйымының балансы бойынша активтер</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 меншікті капитал жеткіліктілігі</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қарыз алушының микроқаржы ұйымының алдындағы жиынтық берешегі (ұйымның балансы есептен шығарылғанды қоса алғанда)</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Лондондық қымбат металлдар нарығының қауымдастығы (London billion market association) қабылдаған халықаралық сапа стандарттарына сәйкес келетiн және осы қауымдастықтың құжаттарында "Лондондық сапалы жеткiзiлiм" ("London good delivery") стандарты ретiнде белгiленген тазартылған қымбат металлдары түрінде қарыз алушының қамтамасыз етуі</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Рооr's агенттігінің "А"-дан төмен емес ұзақ мерзімді кредиттік рейтингі бар немесе басқа рейтингілік агенттіктердің бірінің осыған ұқсас деңгейдегі рейтингі бар банктердің кепілдіктері түрінде қарыз алушының қамтамасыз етуі</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 бір қарыз алушыға тәуекелдің ең жоғарғы мөлшері</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 болып табылатын Қазақстан Республикасының резидент еместері алдындағы міндеттемелерді қоспағанда, микроқаржы ұйымының жиынтық міндеттемелері</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 жиынтық міндеттемелердің ең жоғары лимитінің коэффициенті</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ұйымының микрокредиттерінің жиынтық мөлшері</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Бірінші басшы (ол болмаған кезде – оның орнындағы адам)</w:t>
      </w:r>
    </w:p>
    <w:p>
      <w:pPr>
        <w:spacing w:after="0"/>
        <w:ind w:left="0"/>
        <w:jc w:val="both"/>
      </w:pPr>
      <w:r>
        <w:rPr>
          <w:rFonts w:ascii="Times New Roman"/>
          <w:b w:val="false"/>
          <w:i w:val="false"/>
          <w:color w:val="000000"/>
          <w:sz w:val="28"/>
        </w:rPr>
        <w:t>
      ______________________________________________  _____________________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Бас бухгалтер ______________________________________  _______________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Орындаушы: ________________________  _______   ______________________</w:t>
      </w:r>
    </w:p>
    <w:p>
      <w:pPr>
        <w:spacing w:after="0"/>
        <w:ind w:left="0"/>
        <w:jc w:val="both"/>
      </w:pPr>
      <w:r>
        <w:rPr>
          <w:rFonts w:ascii="Times New Roman"/>
          <w:b w:val="false"/>
          <w:i w:val="false"/>
          <w:color w:val="000000"/>
          <w:sz w:val="28"/>
        </w:rPr>
        <w:t>
                (лауазымы, тегі және аты)   (қолы)     (телефон нөмірі)</w:t>
      </w:r>
    </w:p>
    <w:p>
      <w:pPr>
        <w:spacing w:after="0"/>
        <w:ind w:left="0"/>
        <w:jc w:val="both"/>
      </w:pPr>
      <w:r>
        <w:rPr>
          <w:rFonts w:ascii="Times New Roman"/>
          <w:b w:val="false"/>
          <w:i w:val="false"/>
          <w:color w:val="000000"/>
          <w:sz w:val="28"/>
        </w:rPr>
        <w:t>
      Есепке қол қойылған күн 20_____ жылғы "____" ______________________</w:t>
      </w:r>
    </w:p>
    <w:p>
      <w:pPr>
        <w:spacing w:after="0"/>
        <w:ind w:left="0"/>
        <w:jc w:val="both"/>
      </w:pPr>
      <w:r>
        <w:rPr>
          <w:rFonts w:ascii="Times New Roman"/>
          <w:b w:val="false"/>
          <w:i w:val="false"/>
          <w:color w:val="000000"/>
          <w:sz w:val="28"/>
        </w:rPr>
        <w:t>
      Мөрдің орны</w:t>
      </w:r>
    </w:p>
    <w:bookmarkStart w:name="z73" w:id="69"/>
    <w:p>
      <w:pPr>
        <w:spacing w:after="0"/>
        <w:ind w:left="0"/>
        <w:jc w:val="both"/>
      </w:pPr>
      <w:r>
        <w:rPr>
          <w:rFonts w:ascii="Times New Roman"/>
          <w:b w:val="false"/>
          <w:i w:val="false"/>
          <w:color w:val="000000"/>
          <w:sz w:val="28"/>
        </w:rPr>
        <w:t>
      * 12, 13, 14 және 15-жолдар бойынша микроқаржы ұйымы алдындағы ең көп жиынтық берешегі бар қарыз алушы бойынша ақпарат беріледі.</w:t>
      </w:r>
    </w:p>
    <w:bookmarkEnd w:id="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