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0427" w14:textId="0720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"Саяси партияларды қаржыландыру ережесiн бекiту туралы" Қазақстан Республикасы Орталық сайлау комиссиясының 2009 жылғы 3 қыркүйектегi № 166/314 қаулысына өзгерiс енгiзу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2012 жылғы 26 қарашадағы № 25/189 Қаулысы. Қазақстан Республикасының Әділет министрлігінде 2012 жылы 14 желтоқсанда № 8191 тіркелді</w:t>
      </w:r>
    </w:p>
    <w:p>
      <w:pPr>
        <w:spacing w:after="0"/>
        <w:ind w:left="0"/>
        <w:jc w:val="both"/>
      </w:pPr>
      <w:bookmarkStart w:name="z1" w:id="0"/>
      <w:r>
        <w:rPr>
          <w:rFonts w:ascii="Times New Roman"/>
          <w:b w:val="false"/>
          <w:i w:val="false"/>
          <w:color w:val="000000"/>
          <w:sz w:val="28"/>
        </w:rPr>
        <w:t>
      «Қазақстан Республикасындағы сайлау туралы» Қазақстан Республикасы Конституциялық заңының 12-бабы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«Саяси партиялар туралы» Қазақстан Республикасы Заңының 18-1-бабы </w:t>
      </w:r>
      <w:r>
        <w:rPr>
          <w:rFonts w:ascii="Times New Roman"/>
          <w:b w:val="false"/>
          <w:i w:val="false"/>
          <w:color w:val="000000"/>
          <w:sz w:val="28"/>
        </w:rPr>
        <w:t>3-тармағының</w:t>
      </w:r>
      <w:r>
        <w:rPr>
          <w:rFonts w:ascii="Times New Roman"/>
          <w:b w:val="false"/>
          <w:i w:val="false"/>
          <w:color w:val="000000"/>
          <w:sz w:val="28"/>
        </w:rPr>
        <w:t xml:space="preserve"> негiзiнде Қазақстан Республикасы Орталық сайлау комиссиясы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«Саяси партияларды қаржыландыру ережесiн бекiту туралы» Қазақстан Республикасы Орталық сайлау комиссиясының (Нормативтiк құқықтық актiлердi мемлекеттiк тiркеу тiзiлiмiнде № 5825 тiркелген, 2009 жылғы 14 қарашадағы № 46 (464) «Официальная газета» газетінде жарияланған) 2009 жылғы 3 қыркүйектегi № 166/314 </w:t>
      </w:r>
      <w:r>
        <w:rPr>
          <w:rFonts w:ascii="Times New Roman"/>
          <w:b w:val="false"/>
          <w:i w:val="false"/>
          <w:color w:val="000000"/>
          <w:sz w:val="28"/>
        </w:rPr>
        <w:t>қаулысына</w:t>
      </w:r>
      <w:r>
        <w:rPr>
          <w:rFonts w:ascii="Times New Roman"/>
          <w:b w:val="false"/>
          <w:i w:val="false"/>
          <w:color w:val="000000"/>
          <w:sz w:val="28"/>
        </w:rPr>
        <w:t xml:space="preserve"> мынадай өзгерiс енгiзiлсiн:</w:t>
      </w:r>
      <w:r>
        <w:br/>
      </w:r>
      <w:r>
        <w:rPr>
          <w:rFonts w:ascii="Times New Roman"/>
          <w:b w:val="false"/>
          <w:i w:val="false"/>
          <w:color w:val="000000"/>
          <w:sz w:val="28"/>
        </w:rPr>
        <w:t>
</w:t>
      </w:r>
      <w:r>
        <w:rPr>
          <w:rFonts w:ascii="Times New Roman"/>
          <w:b w:val="false"/>
          <w:i w:val="false"/>
          <w:color w:val="000000"/>
          <w:sz w:val="28"/>
        </w:rPr>
        <w:t>
      аталған қаулымен бекiтiлген Саяси партияларды қаржыландыру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алтыншы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Саяси партияларды қаржыландыру Ортсайлауком Парламент Мәжілісінің партиялық тізімдер бойынша сайланған депутаттары ретінде тіркеген айдан басталады және Парламенттің келесі шақырылымының бірінші сессиясы ашылған күннен бастап не Парламент Мәжілісі депутаттарының кезектен тыс сайлауы тағайындалған күннен бастап тоқтатылады.</w:t>
      </w:r>
      <w:r>
        <w:br/>
      </w:r>
      <w:r>
        <w:rPr>
          <w:rFonts w:ascii="Times New Roman"/>
          <w:b w:val="false"/>
          <w:i w:val="false"/>
          <w:color w:val="000000"/>
          <w:sz w:val="28"/>
        </w:rPr>
        <w:t>
</w:t>
      </w:r>
      <w:r>
        <w:rPr>
          <w:rFonts w:ascii="Times New Roman"/>
          <w:b w:val="false"/>
          <w:i w:val="false"/>
          <w:color w:val="000000"/>
          <w:sz w:val="28"/>
        </w:rPr>
        <w:t>
      Парламент Мәжілісінің депутаттарын партиялық тізімдер бойынша сайлау өткізілетін жылы саяси партияларға республикалық бюджет қаражатынан төленетін сома осы Ереженің 3 және 4-тармақтарының және 6-тармағы бірінші абзацының талаптарын ескере отырып, нақтылануы тиіс.».</w:t>
      </w:r>
      <w:r>
        <w:br/>
      </w:r>
      <w:r>
        <w:rPr>
          <w:rFonts w:ascii="Times New Roman"/>
          <w:b w:val="false"/>
          <w:i w:val="false"/>
          <w:color w:val="000000"/>
          <w:sz w:val="28"/>
        </w:rPr>
        <w:t>
</w:t>
      </w:r>
      <w:r>
        <w:rPr>
          <w:rFonts w:ascii="Times New Roman"/>
          <w:b w:val="false"/>
          <w:i w:val="false"/>
          <w:color w:val="000000"/>
          <w:sz w:val="28"/>
        </w:rPr>
        <w:t>
      2. Қазақстан Республикасы Орталық сайлау комиссиясы аппаратының заң бөлiмi осы қаулының Қазақстан Республикасы Әдiлет министрлiгiнде мемлекеттiк тiркелуiн қамтамасыз етсiн.</w:t>
      </w:r>
      <w:r>
        <w:br/>
      </w:r>
      <w:r>
        <w:rPr>
          <w:rFonts w:ascii="Times New Roman"/>
          <w:b w:val="false"/>
          <w:i w:val="false"/>
          <w:color w:val="000000"/>
          <w:sz w:val="28"/>
        </w:rPr>
        <w:t>
</w:t>
      </w:r>
      <w:r>
        <w:rPr>
          <w:rFonts w:ascii="Times New Roman"/>
          <w:b w:val="false"/>
          <w:i w:val="false"/>
          <w:color w:val="000000"/>
          <w:sz w:val="28"/>
        </w:rPr>
        <w:t>
      3. Осы қаулы 2012 жылғы бiрiншi қаңтардан бастап қолданысқа енгiзiледi.</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Төрағасы                                   Қ. Тұрғанқұлов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хатшысы                                    Б. Мелдешов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w:t>
      </w:r>
      <w:r>
        <w:br/>
      </w:r>
      <w:r>
        <w:rPr>
          <w:rFonts w:ascii="Times New Roman"/>
          <w:b w:val="false"/>
          <w:i w:val="false"/>
          <w:color w:val="000000"/>
          <w:sz w:val="28"/>
        </w:rPr>
        <w:t>
      _________ Б.Б. Жәмішев</w:t>
      </w:r>
      <w:r>
        <w:br/>
      </w:r>
      <w:r>
        <w:rPr>
          <w:rFonts w:ascii="Times New Roman"/>
          <w:b w:val="false"/>
          <w:i w:val="false"/>
          <w:color w:val="000000"/>
          <w:sz w:val="28"/>
        </w:rPr>
        <w:t>
      2012 жылғы 26 қараша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Мәдениет және ақпарат министрі</w:t>
      </w:r>
      <w:r>
        <w:br/>
      </w:r>
      <w:r>
        <w:rPr>
          <w:rFonts w:ascii="Times New Roman"/>
          <w:b w:val="false"/>
          <w:i w:val="false"/>
          <w:color w:val="000000"/>
          <w:sz w:val="28"/>
        </w:rPr>
        <w:t>
      _________ Д.Қ. Мыңбай</w:t>
      </w:r>
      <w:r>
        <w:br/>
      </w:r>
      <w:r>
        <w:rPr>
          <w:rFonts w:ascii="Times New Roman"/>
          <w:b w:val="false"/>
          <w:i w:val="false"/>
          <w:color w:val="000000"/>
          <w:sz w:val="28"/>
        </w:rPr>
        <w:t>
      2012 жылғы 29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