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7e49" w14:textId="0737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Көпарналы хабар таратуда таралуына байланысты міндетті теле-, радиоарналардың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6 желтоқсандағы № 203 Бұйрығы. Қазақстан Республикасының Әділет министрлігінде 2012 жылы 10 желтоқсанда № 8178 тіркелді. Күші жойылды - Қазақстан Республикасы Ақпарат және коммуникациялар министрінің 2016 жылғы 11 шілдедегі № 34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Ақпарат және коммуникациялар министрінің 11.07.2016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18 қаңтардағы Қазақстан Республикасының «Телерадио хабарларын тарату туралы»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Телерадио хабарларын таратуды дамыту мәселелері жөніндегі комиссияның 2012 жылғы 2 қарашадағы № 2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14 (он төрт) көпарналы хабар таратуда таратылуына байланысты міндетті теле-, радиоарналар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министрлігінің Ақпарат және мұрағат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Мәдениет және ақпарат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ақпарат вице-министрі А.О. Қырықбаевқа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Мыңбай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