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4a16" w14:textId="1494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қаржы-шаруашылық қызметі туралы есеп" 1-ӨҚ статистикалық нысанына қосымша" (коды 1971104, индексі 1-ӨҚ статистикалық нысанына қосымша", кезеңділігі жылдық)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 қарашадағы № 304 Бұйрығы. Қазақстан Республикасы Әділет министрлігінде 2012 жылы 10 желтоқсанда № 8162 тіркелді. Күші жойылды - Қазақстан Республикасы Ұлттық экономика министрлігі Статистика комитеті Төрағасының 2014 жылғы 14 қарашадағы № 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14.11.2014 </w:t>
      </w:r>
      <w:r>
        <w:rPr>
          <w:rFonts w:ascii="Times New Roman"/>
          <w:b w:val="false"/>
          <w:i w:val="false"/>
          <w:color w:val="ff0000"/>
          <w:sz w:val="28"/>
        </w:rPr>
        <w:t>№ 50</w:t>
      </w:r>
      <w:r>
        <w:rPr>
          <w:rFonts w:ascii="Times New Roman"/>
          <w:b w:val="false"/>
          <w:i w:val="false"/>
          <w:color w:val="ff0000"/>
          <w:sz w:val="28"/>
        </w:rPr>
        <w:t xml:space="preserve"> бұйрығымен (2015 жылғы 1 қаңтардан бастап қолданысқа енгізіледі).</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2)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«Кәсіпорындардың қаржы-шаруашылық қызметі туралы есеп» 1-ӨҚ статистикалық нысанына қосымша» (коды 1971104, индексі 1-ӨҚ статистикалық нысанына қосымша,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«Кәсіпорындардың қаржы-шаруашылық қызметі туралы есеп» 1-ӨҚ статистикалық нысанына қосымша» (коды 1971104, индексі 1-ӨҚ статистикалық нысанына қосымша,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Б. Жәмішев ______________</w:t>
      </w:r>
      <w:r>
        <w:br/>
      </w:r>
      <w:r>
        <w:rPr>
          <w:rFonts w:ascii="Times New Roman"/>
          <w:b w:val="false"/>
          <w:i w:val="false"/>
          <w:color w:val="000000"/>
          <w:sz w:val="28"/>
        </w:rPr>
        <w:t>
</w:t>
      </w:r>
      <w:r>
        <w:rPr>
          <w:rFonts w:ascii="Times New Roman"/>
          <w:b w:val="false"/>
          <w:i/>
          <w:color w:val="000000"/>
          <w:sz w:val="28"/>
        </w:rPr>
        <w:t>      2012 жылғы 16 қазан</w:t>
      </w:r>
    </w:p>
    <w:bookmarkStart w:name="z12"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
        <w:gridCol w:w="2485"/>
        <w:gridCol w:w="2486"/>
        <w:gridCol w:w="3147"/>
        <w:gridCol w:w="3001"/>
        <w:gridCol w:w="4593"/>
      </w:tblGrid>
      <w:tr>
        <w:trPr>
          <w:trHeight w:val="70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 № 304</w:t>
            </w:r>
            <w:r>
              <w:br/>
            </w:r>
            <w:r>
              <w:rPr>
                <w:rFonts w:ascii="Times New Roman"/>
                <w:b w:val="false"/>
                <w:i w:val="false"/>
                <w:color w:val="000000"/>
                <w:sz w:val="20"/>
              </w:rPr>
              <w:t>
</w:t>
            </w:r>
            <w:r>
              <w:rPr>
                <w:rFonts w:ascii="Times New Roman"/>
                <w:b w:val="false"/>
                <w:i w:val="false"/>
                <w:color w:val="000000"/>
                <w:sz w:val="20"/>
              </w:rPr>
              <w:t>бұйрығына 1-қосымша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 ноября 2012 года № 304</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1287"/>
              <w:gridCol w:w="1499"/>
              <w:gridCol w:w="1500"/>
              <w:gridCol w:w="1287"/>
              <w:gridCol w:w="269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15"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1971104</w:t>
            </w:r>
            <w:r>
              <w:br/>
            </w:r>
            <w:r>
              <w:rPr>
                <w:rFonts w:ascii="Times New Roman"/>
                <w:b w:val="false"/>
                <w:i w:val="false"/>
                <w:color w:val="000000"/>
                <w:sz w:val="20"/>
              </w:rPr>
              <w:t>
</w:t>
            </w:r>
            <w:r>
              <w:rPr>
                <w:rFonts w:ascii="Times New Roman"/>
                <w:b w:val="false"/>
                <w:i w:val="false"/>
                <w:color w:val="000000"/>
                <w:sz w:val="20"/>
              </w:rPr>
              <w:t>Код статистической формы 1971104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қаржы-шаруашылық қызметі туралы есеп»</w:t>
            </w:r>
            <w:r>
              <w:br/>
            </w:r>
            <w:r>
              <w:rPr>
                <w:rFonts w:ascii="Times New Roman"/>
                <w:b w:val="false"/>
                <w:i w:val="false"/>
                <w:color w:val="000000"/>
                <w:sz w:val="20"/>
              </w:rPr>
              <w:t>
1-ӨҚ статистикалық нысанына қосымша</w:t>
            </w:r>
            <w:r>
              <w:br/>
            </w:r>
            <w:r>
              <w:rPr>
                <w:rFonts w:ascii="Times New Roman"/>
                <w:b w:val="false"/>
                <w:i w:val="false"/>
                <w:color w:val="000000"/>
                <w:sz w:val="20"/>
              </w:rPr>
              <w:t>
Приложение к статистической форме 1-ПФ</w:t>
            </w:r>
            <w:r>
              <w:br/>
            </w:r>
            <w:r>
              <w:rPr>
                <w:rFonts w:ascii="Times New Roman"/>
                <w:b w:val="false"/>
                <w:i w:val="false"/>
                <w:color w:val="000000"/>
                <w:sz w:val="20"/>
              </w:rPr>
              <w:t>
«Отчет о финансово-хозяйственной деятельности предприятия»</w:t>
            </w:r>
          </w:p>
        </w:tc>
      </w:tr>
      <w:tr>
        <w:trPr>
          <w:trHeight w:val="8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статистикалық нысанына қосымша</w:t>
            </w:r>
            <w:r>
              <w:br/>
            </w:r>
            <w:r>
              <w:rPr>
                <w:rFonts w:ascii="Times New Roman"/>
                <w:b w:val="false"/>
                <w:i w:val="false"/>
                <w:color w:val="000000"/>
                <w:sz w:val="20"/>
              </w:rPr>
              <w:t>
</w:t>
            </w:r>
            <w:r>
              <w:rPr>
                <w:rFonts w:ascii="Times New Roman"/>
                <w:b w:val="false"/>
                <w:i w:val="false"/>
                <w:color w:val="000000"/>
                <w:sz w:val="20"/>
              </w:rPr>
              <w:t>Приложение к статистической форме 1-ПФ</w:t>
            </w:r>
          </w:p>
        </w:tc>
        <w:tc>
          <w:tcPr>
            <w:tcW w:w="0" w:type="auto"/>
            <w:gridSpan w:val="5"/>
            <w:vMerge/>
            <w:tcBorders>
              <w:top w:val="nil"/>
              <w:left w:val="single" w:color="cfcfcf" w:sz="5"/>
              <w:bottom w:val="single" w:color="cfcfcf" w:sz="5"/>
              <w:right w:val="single" w:color="cfcfcf" w:sz="5"/>
            </w:tcBorders>
          </w:tcP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510"/>
              <w:gridCol w:w="1511"/>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5 сәуір</w:t>
            </w:r>
            <w:r>
              <w:br/>
            </w:r>
            <w:r>
              <w:rPr>
                <w:rFonts w:ascii="Times New Roman"/>
                <w:b w:val="false"/>
                <w:i w:val="false"/>
                <w:color w:val="000000"/>
                <w:sz w:val="20"/>
              </w:rPr>
              <w:t>
</w:t>
            </w:r>
            <w:r>
              <w:rPr>
                <w:rFonts w:ascii="Times New Roman"/>
                <w:b w:val="false"/>
                <w:i w:val="false"/>
                <w:color w:val="000000"/>
                <w:sz w:val="20"/>
              </w:rPr>
              <w:t>Срок представления – 5 апреля</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gridCol w:w="373"/>
              <w:gridCol w:w="373"/>
              <w:gridCol w:w="373"/>
              <w:gridCol w:w="373"/>
              <w:gridCol w:w="373"/>
              <w:gridCol w:w="373"/>
              <w:gridCol w:w="373"/>
              <w:gridCol w:w="373"/>
            </w:tblGrid>
            <w:tr>
              <w:trPr>
                <w:trHeight w:val="4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13" w:id="2"/>
    <w:p>
      <w:pPr>
        <w:spacing w:after="0"/>
        <w:ind w:left="0"/>
        <w:jc w:val="both"/>
      </w:pPr>
      <w:r>
        <w:rPr>
          <w:rFonts w:ascii="Times New Roman"/>
          <w:b w:val="false"/>
          <w:i w:val="false"/>
          <w:color w:val="000000"/>
          <w:sz w:val="28"/>
        </w:rPr>
        <w:t>
1. Өндіріс барысында пайдаланылған тауарлар мен қызметтерге және тауарлық-материалдық қорларға кәсіпорындардың шығыстары туралы деректерді толтырыңыз, мың теңге</w:t>
      </w:r>
      <w:r>
        <w:br/>
      </w:r>
      <w:r>
        <w:rPr>
          <w:rFonts w:ascii="Times New Roman"/>
          <w:b w:val="false"/>
          <w:i w:val="false"/>
          <w:color w:val="000000"/>
          <w:sz w:val="28"/>
        </w:rPr>
        <w:t>
Заполните данные о расходах предприятия на товары и услуги, потребленные в процессе производства и товарно-материальных запасах,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5"/>
        <w:gridCol w:w="1896"/>
        <w:gridCol w:w="3756"/>
        <w:gridCol w:w="1466"/>
        <w:gridCol w:w="1897"/>
      </w:tblGrid>
      <w:tr>
        <w:trPr>
          <w:trHeight w:val="705" w:hRule="atLeast"/>
        </w:trPr>
        <w:tc>
          <w:tcPr>
            <w:tcW w:w="5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товаров и услуг</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КПВЭД</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тауарлар мен қызметтер</w:t>
            </w:r>
            <w:r>
              <w:br/>
            </w:r>
            <w:r>
              <w:rPr>
                <w:rFonts w:ascii="Times New Roman"/>
                <w:b w:val="false"/>
                <w:i w:val="false"/>
                <w:color w:val="000000"/>
                <w:sz w:val="20"/>
              </w:rPr>
              <w:t>
</w:t>
            </w:r>
            <w:r>
              <w:rPr>
                <w:rFonts w:ascii="Times New Roman"/>
                <w:b w:val="false"/>
                <w:i w:val="false"/>
                <w:color w:val="000000"/>
                <w:sz w:val="20"/>
              </w:rPr>
              <w:t>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95"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бойынша</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ЭҚТӨЖ - Экономикалық қызмет түрлері бойынша өнімдер жіктеуіші Қазақстан Республикасы Статистика агенттігінің ресми сайтында орналасқан.</w:t>
      </w:r>
      <w:r>
        <w:br/>
      </w:r>
      <w:r>
        <w:rPr>
          <w:rFonts w:ascii="Times New Roman"/>
          <w:b w:val="false"/>
          <w:i w:val="false"/>
          <w:color w:val="000000"/>
          <w:sz w:val="28"/>
        </w:rPr>
        <w:t>
КПВЭД - Классификатор продукции по видам экономической деятельности расположен на официальном сайте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Қажет болған жағдайда қосымша парақта жалғастырасыз.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 Адрес ______________________________</w:t>
      </w:r>
      <w:r>
        <w:br/>
      </w:r>
      <w:r>
        <w:rPr>
          <w:rFonts w:ascii="Times New Roman"/>
          <w:b w:val="false"/>
          <w:i w:val="false"/>
          <w:color w:val="000000"/>
          <w:sz w:val="28"/>
        </w:rPr>
        <w:t>
             ___________________ Телефон: ___________________________</w:t>
      </w:r>
      <w:r>
        <w:br/>
      </w:r>
      <w:r>
        <w:rPr>
          <w:rFonts w:ascii="Times New Roman"/>
          <w:b w:val="false"/>
          <w:i w:val="false"/>
          <w:color w:val="000000"/>
          <w:sz w:val="28"/>
        </w:rPr>
        <w:t>
Электрондық мекенжай</w:t>
      </w:r>
      <w:r>
        <w:br/>
      </w:r>
      <w:r>
        <w:rPr>
          <w:rFonts w:ascii="Times New Roman"/>
          <w:b w:val="false"/>
          <w:i w:val="false"/>
          <w:color w:val="000000"/>
          <w:sz w:val="28"/>
        </w:rPr>
        <w:t>
Электронный адрес ______________</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___________________ Тел._______________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 (Ф.И.О., подпись) ___________________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 (Ф.И.О., подпись) 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304 бұйрығына 2-қосымша    </w:t>
      </w:r>
    </w:p>
    <w:bookmarkEnd w:id="3"/>
    <w:bookmarkStart w:name="z15" w:id="4"/>
    <w:p>
      <w:pPr>
        <w:spacing w:after="0"/>
        <w:ind w:left="0"/>
        <w:jc w:val="left"/>
      </w:pPr>
      <w:r>
        <w:rPr>
          <w:rFonts w:ascii="Times New Roman"/>
          <w:b/>
          <w:i w:val="false"/>
          <w:color w:val="000000"/>
        </w:rPr>
        <w:t xml:space="preserve"> 
«Кәсіпорындардың қаржы-шаруашылық қызметі туралы есеп»</w:t>
      </w:r>
      <w:r>
        <w:br/>
      </w:r>
      <w:r>
        <w:rPr>
          <w:rFonts w:ascii="Times New Roman"/>
          <w:b/>
          <w:i w:val="false"/>
          <w:color w:val="000000"/>
        </w:rPr>
        <w:t>
1-ӨҚ статистикалық нысанына қосымша (коды 1971104, индексі</w:t>
      </w:r>
      <w:r>
        <w:br/>
      </w:r>
      <w:r>
        <w:rPr>
          <w:rFonts w:ascii="Times New Roman"/>
          <w:b/>
          <w:i w:val="false"/>
          <w:color w:val="000000"/>
        </w:rPr>
        <w:t>
1-ӨҚ статистикалық нысанына қосымша,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4"/>
    <w:bookmarkStart w:name="z16" w:id="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«Кәсіпорындардың қаржы-шаруашылық қызметі туралы есеп» 1-ӨҚ статистикалық нысанына қосымша (коды 1971104, индексі 1-ӨҚ статистикалық нысанына қосымша, кезеңділігі жылдық) жалпымемлекеттік статистикалық байқаудың статистикалық нысанын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қызметтің негізгі түрі – жалпы қосылған құны субъект жүзеге асыратын қызметтің кез келген түрінің жалпы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2) қорлар – бұл қызмет көрсету кезінде немесе сату үшін өндіріс барысында пайдалануға арналған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3. Статистикалық нысан есепті жылдың қорытындысы бойынша алғашқы деректерге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тізімдемелерін, материалдар қозғалысы туралы есептер, анықтама-калькуляциялар, журнал-ордерлер) деректеріне қатаң сәйкестігімен толтырады.</w:t>
      </w:r>
      <w:r>
        <w:br/>
      </w:r>
      <w:r>
        <w:rPr>
          <w:rFonts w:ascii="Times New Roman"/>
          <w:b w:val="false"/>
          <w:i w:val="false"/>
          <w:color w:val="000000"/>
          <w:sz w:val="28"/>
        </w:rPr>
        <w:t>
</w:t>
      </w: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қосымша құн салығы және акцизбен толтырылады.</w:t>
      </w:r>
      <w:r>
        <w:br/>
      </w:r>
      <w:r>
        <w:rPr>
          <w:rFonts w:ascii="Times New Roman"/>
          <w:b w:val="false"/>
          <w:i w:val="false"/>
          <w:color w:val="000000"/>
          <w:sz w:val="28"/>
        </w:rPr>
        <w:t>
</w:t>
      </w:r>
      <w:r>
        <w:rPr>
          <w:rFonts w:ascii="Times New Roman"/>
          <w:b w:val="false"/>
          <w:i w:val="false"/>
          <w:color w:val="000000"/>
          <w:sz w:val="28"/>
        </w:rPr>
        <w:t>
      Статистикалық нысанның 1-бағанындағы «Пайдаланылған тауарлар мен қызметтер» өндіріс барысында шығындар ретінде тұтынылған немесе көшірілген, не өндіріс барысында түгел пайдаланылған (шикізат, материалдар, отын, жартылай өнімдер мен жинақтаушы бұйымдар, жұмыстың жекелеген түріне және басқа ұйымдардың қызметіне төленген ақы бойынша шығыстар) тауарлар мен қызметтердің құны көрсетіледі. Қайта сату үшін сатып алынған тауарлардың құны енгізілмейді.</w:t>
      </w:r>
      <w:r>
        <w:br/>
      </w:r>
      <w:r>
        <w:rPr>
          <w:rFonts w:ascii="Times New Roman"/>
          <w:b w:val="false"/>
          <w:i w:val="false"/>
          <w:color w:val="000000"/>
          <w:sz w:val="28"/>
        </w:rPr>
        <w:t>
</w:t>
      </w:r>
      <w:r>
        <w:rPr>
          <w:rFonts w:ascii="Times New Roman"/>
          <w:b w:val="false"/>
          <w:i w:val="false"/>
          <w:color w:val="000000"/>
          <w:sz w:val="28"/>
        </w:rPr>
        <w:t>
      Негізгі қорларға жататын тауарлар бойынша ағымдағы жөндеу шығыстары ғана көрсетіледі. Құрылыс жұмыстары бойынша ғимараттар мен имараттарды ағымдағы жөндеу ғана енгізіледі. Тауар немесе қызмет өндіруші сатып алған кезде емес, өндіріс барысына олардың кіруі кезінде есептеледі.</w:t>
      </w:r>
      <w:r>
        <w:br/>
      </w:r>
      <w:r>
        <w:rPr>
          <w:rFonts w:ascii="Times New Roman"/>
          <w:b w:val="false"/>
          <w:i w:val="false"/>
          <w:color w:val="000000"/>
          <w:sz w:val="28"/>
        </w:rPr>
        <w:t>
</w:t>
      </w:r>
      <w:r>
        <w:rPr>
          <w:rFonts w:ascii="Times New Roman"/>
          <w:b w:val="false"/>
          <w:i w:val="false"/>
          <w:color w:val="000000"/>
          <w:sz w:val="28"/>
        </w:rPr>
        <w:t>
      2 және 3-бағандардағы «Қорлар» бөлімінде кәсіпорынның меншік құқығына жататын қорлардың толық атаулары көрсетіледі.</w:t>
      </w:r>
      <w:r>
        <w:br/>
      </w:r>
      <w:r>
        <w:rPr>
          <w:rFonts w:ascii="Times New Roman"/>
          <w:b w:val="false"/>
          <w:i w:val="false"/>
          <w:color w:val="000000"/>
          <w:sz w:val="28"/>
        </w:rPr>
        <w:t>
</w:t>
      </w: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r>
        <w:br/>
      </w:r>
      <w:r>
        <w:rPr>
          <w:rFonts w:ascii="Times New Roman"/>
          <w:b w:val="false"/>
          <w:i w:val="false"/>
          <w:color w:val="000000"/>
          <w:sz w:val="28"/>
        </w:rPr>
        <w:t>
</w:t>
      </w:r>
      <w:r>
        <w:rPr>
          <w:rFonts w:ascii="Times New Roman"/>
          <w:b w:val="false"/>
          <w:i w:val="false"/>
          <w:color w:val="000000"/>
          <w:sz w:val="28"/>
        </w:rPr>
        <w:t>
      Өнімдердің (тауарлар мен қызметтердің) түрлері бойынша шығындар мен қорларды дұрыс бөлу үшін Қазақстан Республикасы Статистика агенттігінің ресми сайтында орналасқан Экономикалық қызмет түрлері бойынша өнім жіктеуіші (ЭҚТӨЖ) пайдаланылады.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