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d2392" w14:textId="99d23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бойынша есеп" 1-Е статистикалық нысанына 2-қосымша" жалпымемлекеттік статистикалық байқаудың статистикалық нысаны мен оны толтыру жөніндегі нұсқаулықты бекіту туралы" Қазақстан Республикасы Статистика агенттігі төрағасының 2010 жылғы 30 қыркүйектегі № 276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Статистика агенттігі Төрағасының 2012 жылғы 1 қарашадағы № 305 Бұйрығы. Қазақстан Республикасы Әділет министрлігінде 2012 жылы 4 желтоқсанда № 8127 тіркелді. Күші жойылды - Қазақстан Республикасы Ұлттық экономика министрлігі Статистика комитеті төрағасының 2015 жылғы 9 қарашадағы № 176 бұйрығымен</w:t>
      </w:r>
    </w:p>
    <w:p>
      <w:pPr>
        <w:spacing w:after="0"/>
        <w:ind w:left="0"/>
        <w:jc w:val="both"/>
      </w:pPr>
      <w:r>
        <w:rPr>
          <w:rFonts w:ascii="Times New Roman"/>
          <w:b w:val="false"/>
          <w:i w:val="false"/>
          <w:color w:val="ff0000"/>
          <w:sz w:val="28"/>
        </w:rPr>
        <w:t xml:space="preserve">      Ескерту. Бұйрықтың күші жойылды - ҚР Ұлттық экономика министрлігі Статистика комитеті төрағасының 09.11.2015 </w:t>
      </w:r>
      <w:r>
        <w:rPr>
          <w:rFonts w:ascii="Times New Roman"/>
          <w:b w:val="false"/>
          <w:i w:val="false"/>
          <w:color w:val="ff0000"/>
          <w:sz w:val="28"/>
        </w:rPr>
        <w:t>№ 176</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Мемлекеттік статистиканы жетілдіру мақсатында, сондай-ақ «Мемлекеттік статистика туралы» Қазақстан Республикасы Заңының 12-бабының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 тармақшаларына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«Еңбек бойынша есеп» 1-Е статистикалық нысанына 2-қосымша» жалпымемлекеттік статистикалық байқаудың статистикалық нысаны мен оны толтыру жөніндегі нұсқаулықты бекіту туралы» Қазақстан Республикасы Статистика агенттігі төрағасының 2010 жылғы 30 қыркүйектегі № 276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2010 жылғы 18 қазандағы № 6577 болып тіркелген)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«Кәсіпорынның қаржы-шаруашылық қызметі туралы есеп» жалпымемлекеттік статистикалық байқаудың статистикалық нысаны (коды 1691101, индексі 1-ӨҚ, кезеңділігі айлық)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«Кәсіпорынның қаржы-шаруашылық қызметі туралы есеп» жалпымемлекеттік статистикалық байқаудың статистикалық нысанын (коды 1691101, индексі 1-ӨҚ, кезеңділігі айлық) толтыру жөніндегі нұсқаулық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Қазақстан Республикасы Статистика агенттігінің Заң департаменті Стратегиялық даму департаментімен бірге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Әдiлет министрлігінде мемлекеттiк тiркелгеннен кейiн күнтiзбелiк он күн iшiнде бұқаралық ақпарат құралдарына ресми жариялауға жіберілсін;</w:t>
      </w:r>
      <w:r>
        <w:br/>
      </w:r>
      <w:r>
        <w:rPr>
          <w:rFonts w:ascii="Times New Roman"/>
          <w:b w:val="false"/>
          <w:i w:val="false"/>
          <w:color w:val="000000"/>
          <w:sz w:val="28"/>
        </w:rPr>
        <w:t>
</w:t>
      </w:r>
      <w:r>
        <w:rPr>
          <w:rFonts w:ascii="Times New Roman"/>
          <w:b w:val="false"/>
          <w:i w:val="false"/>
          <w:color w:val="000000"/>
          <w:sz w:val="28"/>
        </w:rPr>
        <w:t>
      3) Қазақстан Республикасы Статистика агенттігінің интернет-ресурсында міндетті түрде жариялауды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Статистика агенттігінің Стратегиялық даму департаменті осы бұйрықты Қазақстан Республикасы Статистика агенттігі құрылымдық бөлімшелерінің және аумақтық органдарының назарына жеткізсін.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Статистика агенттігінің жауапты хатшысына жүктелсін.</w:t>
      </w:r>
      <w:r>
        <w:br/>
      </w:r>
      <w:r>
        <w:rPr>
          <w:rFonts w:ascii="Times New Roman"/>
          <w:b w:val="false"/>
          <w:i w:val="false"/>
          <w:color w:val="000000"/>
          <w:sz w:val="28"/>
        </w:rPr>
        <w:t>
</w:t>
      </w:r>
      <w:r>
        <w:rPr>
          <w:rFonts w:ascii="Times New Roman"/>
          <w:b w:val="false"/>
          <w:i w:val="false"/>
          <w:color w:val="000000"/>
          <w:sz w:val="28"/>
        </w:rPr>
        <w:t>
      5. Осы бұйрық ресми жариялауға жатады және 2013 жылғы 1 қаңтардан бастап қолданысқа енгізіледі.</w:t>
      </w:r>
    </w:p>
    <w:bookmarkEnd w:id="0"/>
    <w:p>
      <w:pPr>
        <w:spacing w:after="0"/>
        <w:ind w:left="0"/>
        <w:jc w:val="both"/>
      </w:pPr>
      <w:r>
        <w:rPr>
          <w:rFonts w:ascii="Times New Roman"/>
          <w:b w:val="false"/>
          <w:i/>
          <w:color w:val="000000"/>
          <w:sz w:val="28"/>
        </w:rPr>
        <w:t>      Төраға                                          Ә. Смайылов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министрі</w:t>
      </w:r>
      <w:r>
        <w:br/>
      </w:r>
      <w:r>
        <w:rPr>
          <w:rFonts w:ascii="Times New Roman"/>
          <w:b w:val="false"/>
          <w:i w:val="false"/>
          <w:color w:val="000000"/>
          <w:sz w:val="28"/>
        </w:rPr>
        <w:t>
</w:t>
      </w:r>
      <w:r>
        <w:rPr>
          <w:rFonts w:ascii="Times New Roman"/>
          <w:b w:val="false"/>
          <w:i/>
          <w:color w:val="000000"/>
          <w:sz w:val="28"/>
        </w:rPr>
        <w:t>      Б. Жәмішев _____________</w:t>
      </w:r>
      <w:r>
        <w:br/>
      </w:r>
      <w:r>
        <w:rPr>
          <w:rFonts w:ascii="Times New Roman"/>
          <w:b w:val="false"/>
          <w:i w:val="false"/>
          <w:color w:val="000000"/>
          <w:sz w:val="28"/>
        </w:rPr>
        <w:t>
</w:t>
      </w:r>
      <w:r>
        <w:rPr>
          <w:rFonts w:ascii="Times New Roman"/>
          <w:b w:val="false"/>
          <w:i/>
          <w:color w:val="000000"/>
          <w:sz w:val="28"/>
        </w:rPr>
        <w:t>      2012 жылғы 12 қараша</w:t>
      </w:r>
    </w:p>
    <w:bookmarkStart w:name="z14" w:id="1"/>
    <w:p>
      <w:pPr>
        <w:spacing w:after="0"/>
        <w:ind w:left="0"/>
        <w:jc w:val="both"/>
      </w:pPr>
      <w:r>
        <w:rPr>
          <w:rFonts w:ascii="Times New Roman"/>
          <w:b w:val="false"/>
          <w:i w:val="false"/>
          <w:color w:val="000000"/>
          <w:sz w:val="28"/>
        </w:rPr>
        <w:t>
Қазақстан Республикасы Статистика</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2012 жылғы 1 қарашадағы      </w:t>
      </w:r>
      <w:r>
        <w:br/>
      </w:r>
      <w:r>
        <w:rPr>
          <w:rFonts w:ascii="Times New Roman"/>
          <w:b w:val="false"/>
          <w:i w:val="false"/>
          <w:color w:val="000000"/>
          <w:sz w:val="28"/>
        </w:rPr>
        <w:t xml:space="preserve">
№ 305 бұйрығына          </w:t>
      </w:r>
      <w:r>
        <w:br/>
      </w:r>
      <w:r>
        <w:rPr>
          <w:rFonts w:ascii="Times New Roman"/>
          <w:b w:val="false"/>
          <w:i w:val="false"/>
          <w:color w:val="000000"/>
          <w:sz w:val="28"/>
        </w:rPr>
        <w:t xml:space="preserve">
1-қосымша             </w:t>
      </w:r>
    </w:p>
    <w:bookmarkEnd w:id="1"/>
    <w:tbl>
      <w:tblPr>
        <w:tblW w:w="0" w:type="auto"/>
        <w:tblCellSpacing w:w="0" w:type="auto"/>
        <w:tblBorders>
          <w:top w:val="none"/>
          <w:left w:val="none"/>
          <w:bottom w:val="none"/>
          <w:right w:val="none"/>
          <w:insideH w:val="none"/>
          <w:insideV w:val="none"/>
        </w:tblBorders>
      </w:tblPr>
      <w:tblGrid>
        <w:gridCol w:w="2300"/>
        <w:gridCol w:w="1773"/>
        <w:gridCol w:w="1773"/>
        <w:gridCol w:w="2214"/>
        <w:gridCol w:w="4280"/>
      </w:tblGrid>
      <w:tr>
        <w:trPr>
          <w:trHeight w:val="885" w:hRule="atLeast"/>
        </w:trPr>
        <w:tc>
          <w:tcPr>
            <w:tcW w:w="2300" w:type="dxa"/>
            <w:vMerge w:val="restart"/>
            <w:tcBorders/>
            <w:tcMar>
              <w:top w:w="15" w:type="dxa"/>
              <w:left w:w="15" w:type="dxa"/>
              <w:bottom w:w="15" w:type="dxa"/>
              <w:right w:w="15" w:type="dxa"/>
            </w:tcMar>
            <w:vAlign w:val="center"/>
          </w:tcPr>
          <w:p>
            <w:pPr>
              <w:spacing w:after="20"/>
              <w:ind w:left="20"/>
              <w:jc w:val="both"/>
            </w:pPr>
            <w:r>
              <w:drawing>
                <wp:inline distT="0" distB="0" distL="0" distR="0">
                  <wp:extent cx="11303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30300" cy="762000"/>
                          </a:xfrm>
                          <a:prstGeom prst="rect">
                            <a:avLst/>
                          </a:prstGeom>
                        </pic:spPr>
                      </pic:pic>
                    </a:graphicData>
                  </a:graphic>
                </wp:inline>
              </w:drawing>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42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 төрағасының 2010 жылғы</w:t>
            </w:r>
            <w:r>
              <w:br/>
            </w:r>
            <w:r>
              <w:rPr>
                <w:rFonts w:ascii="Times New Roman"/>
                <w:b w:val="false"/>
                <w:i w:val="false"/>
                <w:color w:val="000000"/>
                <w:sz w:val="20"/>
              </w:rPr>
              <w:t>
</w:t>
            </w:r>
            <w:r>
              <w:rPr>
                <w:rFonts w:ascii="Times New Roman"/>
                <w:b w:val="false"/>
                <w:i w:val="false"/>
                <w:color w:val="000000"/>
                <w:sz w:val="20"/>
              </w:rPr>
              <w:t>30 қыркүйектегі № 276 бұйрығына 1-қосымша</w:t>
            </w:r>
          </w:p>
        </w:tc>
      </w:tr>
      <w:tr>
        <w:trPr>
          <w:trHeight w:val="885"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42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 к приказу Председателя Агентства Республики Казахстан</w:t>
            </w:r>
            <w:r>
              <w:br/>
            </w:r>
            <w:r>
              <w:rPr>
                <w:rFonts w:ascii="Times New Roman"/>
                <w:b w:val="false"/>
                <w:i w:val="false"/>
                <w:color w:val="000000"/>
                <w:sz w:val="20"/>
              </w:rPr>
              <w:t>
</w:t>
            </w:r>
            <w:r>
              <w:rPr>
                <w:rFonts w:ascii="Times New Roman"/>
                <w:b w:val="false"/>
                <w:i w:val="false"/>
                <w:color w:val="000000"/>
                <w:sz w:val="20"/>
              </w:rPr>
              <w:t>по статистике от 30 сентября 2010 года № 276</w:t>
            </w:r>
          </w:p>
        </w:tc>
      </w:tr>
      <w:tr>
        <w:trPr>
          <w:trHeight w:val="6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2"/>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851"/>
              <w:gridCol w:w="784"/>
              <w:gridCol w:w="717"/>
              <w:gridCol w:w="918"/>
              <w:gridCol w:w="1577"/>
            </w:tblGrid>
            <w:tr>
              <w:trPr>
                <w:trHeight w:val="57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90" w:hRule="atLeast"/>
              </w:trPr>
              <w:tc>
                <w:tcPr>
                  <w:tcW w:w="15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8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1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1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15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5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90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2"/>
            <w:vMerge/>
            <w:tcBorders>
              <w:top w:val="nil"/>
            </w:tcBorders>
          </w:tcPr>
          <w:p/>
        </w:tc>
      </w:tr>
      <w:tr>
        <w:trPr>
          <w:trHeight w:val="54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статистиканың тиісті органдарына алғашқы статистикалық деректерді уақтылы тапсырмау,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статьей 381 Кодекса Республики Казахстан «Об административных правонарушениях».</w:t>
            </w:r>
          </w:p>
        </w:tc>
      </w:tr>
      <w:tr>
        <w:trPr>
          <w:trHeight w:val="102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1691101</w:t>
            </w:r>
            <w:r>
              <w:br/>
            </w:r>
            <w:r>
              <w:rPr>
                <w:rFonts w:ascii="Times New Roman"/>
                <w:b w:val="false"/>
                <w:i w:val="false"/>
                <w:color w:val="000000"/>
                <w:sz w:val="20"/>
              </w:rPr>
              <w:t>
</w:t>
            </w:r>
            <w:r>
              <w:rPr>
                <w:rFonts w:ascii="Times New Roman"/>
                <w:b w:val="false"/>
                <w:i w:val="false"/>
                <w:color w:val="000000"/>
                <w:sz w:val="20"/>
              </w:rPr>
              <w:t>Код статистическо й формы 1691101</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қаржы-шаруашылық қызметі туралы есеп</w:t>
            </w:r>
            <w:r>
              <w:br/>
            </w:r>
            <w:r>
              <w:rPr>
                <w:rFonts w:ascii="Times New Roman"/>
                <w:b w:val="false"/>
                <w:i w:val="false"/>
                <w:color w:val="000000"/>
                <w:sz w:val="20"/>
              </w:rPr>
              <w:t>
Отчет о финансово-хозяйственной деятельности предприятия</w:t>
            </w:r>
          </w:p>
          <w:tbl>
            <w:tblPr>
              <w:tblW w:w="0" w:type="auto"/>
              <w:tblCellSpacing w:w="0" w:type="auto"/>
              <w:tblBorders>
                <w:top w:val="none"/>
                <w:left w:val="none"/>
                <w:bottom w:val="none"/>
                <w:right w:val="none"/>
                <w:insideH w:val="none"/>
                <w:insideV w:val="none"/>
              </w:tblBorders>
            </w:tblPr>
            <w:tblGrid>
              <w:gridCol w:w="2640"/>
              <w:gridCol w:w="2340"/>
              <w:gridCol w:w="2900"/>
            </w:tblGrid>
            <w:tr>
              <w:trPr>
                <w:trHeight w:val="30" w:hRule="atLeast"/>
              </w:trPr>
              <w:tc>
                <w:tcPr>
                  <w:tcW w:w="26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234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
                    <w:gridCol w:w="466"/>
                  </w:tblGrid>
                  <w:tr>
                    <w:trPr>
                      <w:trHeight w:val="375" w:hRule="atLeast"/>
                    </w:trPr>
                    <w:tc>
                      <w:tcPr>
                        <w:tcW w:w="4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r>
                    <w:br/>
                  </w:r>
                  <w:r>
                    <w:rPr>
                      <w:rFonts w:ascii="Times New Roman"/>
                      <w:b w:val="false"/>
                      <w:i w:val="false"/>
                      <w:color w:val="000000"/>
                      <w:sz w:val="20"/>
                    </w:rPr>
                    <w:t>
</w:t>
                  </w:r>
                  <w:r>
                    <w:rPr>
                      <w:rFonts w:ascii="Times New Roman"/>
                      <w:b w:val="false"/>
                      <w:i w:val="false"/>
                      <w:color w:val="000000"/>
                      <w:sz w:val="20"/>
                    </w:rPr>
                    <w:t>месяц</w:t>
                  </w:r>
                </w:p>
              </w:tc>
            </w:tr>
          </w:tbl>
          <w:p/>
        </w:tc>
      </w:tr>
      <w:tr>
        <w:trPr>
          <w:trHeight w:val="85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1-ӨҚ</w:t>
            </w:r>
            <w:r>
              <w:br/>
            </w:r>
            <w:r>
              <w:rPr>
                <w:rFonts w:ascii="Times New Roman"/>
                <w:b w:val="false"/>
                <w:i w:val="false"/>
                <w:color w:val="000000"/>
                <w:sz w:val="20"/>
              </w:rPr>
              <w:t>
</w:t>
            </w:r>
            <w:r>
              <w:rPr>
                <w:rFonts w:ascii="Times New Roman"/>
                <w:b w:val="false"/>
                <w:i w:val="false"/>
                <w:color w:val="000000"/>
                <w:sz w:val="20"/>
              </w:rPr>
              <w:t>1-ПФ</w:t>
            </w:r>
          </w:p>
        </w:tc>
        <w:tc>
          <w:tcPr>
            <w:tcW w:w="0" w:type="auto"/>
            <w:gridSpan w:val="3"/>
            <w:vMerge/>
            <w:tcBorders>
              <w:top w:val="nil"/>
            </w:tcBorders>
          </w:tcPr>
          <w:p/>
        </w:tc>
      </w:tr>
      <w:tr>
        <w:trPr>
          <w:trHeight w:val="102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Месячная</w:t>
            </w:r>
          </w:p>
        </w:tc>
        <w:tc>
          <w:tcPr>
            <w:tcW w:w="0" w:type="auto"/>
            <w:gridSpan w:val="3"/>
            <w:vMerge/>
            <w:tcBorders>
              <w:top w:val="nil"/>
            </w:tcBorders>
          </w:tcPr>
          <w:p/>
        </w:tc>
      </w:tr>
      <w:tr>
        <w:trPr>
          <w:trHeight w:val="222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жүзеге асыратын заңды тұлғалар және жұмыс істейтіндердің тізімдік саны 50 адамнан асатын шетелдік заңды тұлғалардың филиалдары тапсырады. Білім беру, денсаулық сақтау ұйымдары, банкілер, сақтандыру компаниялары, зейнетақы қорлары, қоғамдық қорлар, қоғамдық бірлестіктер және холдингтер статистикалық нысанды тапсырмайды.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осуществляющие предпринимательскую деятельность и филиалы иностранных юридических лиц, со списочной численностью работающих более 50 человек. Не представляют статистическую форму организации образования, здравоохранения, банки, страховые компании, пенсионные фонды, общественные фонды, общественные объединения и холдинги.</w:t>
            </w:r>
          </w:p>
        </w:tc>
      </w:tr>
      <w:tr>
        <w:trPr>
          <w:trHeight w:val="45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есепті кезеңнен кейінгі 15-күнде</w:t>
            </w:r>
            <w:r>
              <w:br/>
            </w:r>
            <w:r>
              <w:rPr>
                <w:rFonts w:ascii="Times New Roman"/>
                <w:b w:val="false"/>
                <w:i w:val="false"/>
                <w:color w:val="000000"/>
                <w:sz w:val="20"/>
              </w:rPr>
              <w:t>
</w:t>
            </w:r>
            <w:r>
              <w:rPr>
                <w:rFonts w:ascii="Times New Roman"/>
                <w:b w:val="false"/>
                <w:i w:val="false"/>
                <w:color w:val="000000"/>
                <w:sz w:val="20"/>
              </w:rPr>
              <w:t>Срок представления - 15-го числа после отчетного периода</w:t>
            </w:r>
          </w:p>
        </w:tc>
      </w:tr>
      <w:tr>
        <w:trPr>
          <w:trHeight w:val="615" w:hRule="atLeast"/>
        </w:trPr>
        <w:tc>
          <w:tcPr>
            <w:tcW w:w="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500"/>
              <w:gridCol w:w="500"/>
              <w:gridCol w:w="500"/>
              <w:gridCol w:w="500"/>
              <w:gridCol w:w="500"/>
              <w:gridCol w:w="500"/>
              <w:gridCol w:w="500"/>
              <w:gridCol w:w="500"/>
              <w:gridCol w:w="500"/>
              <w:gridCol w:w="500"/>
              <w:gridCol w:w="506"/>
            </w:tblGrid>
            <w:tr>
              <w:trPr>
                <w:trHeight w:val="450" w:hRule="atLeast"/>
              </w:trPr>
              <w:tc>
                <w:tcPr>
                  <w:tcW w:w="5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15" w:id="2"/>
    <w:p>
      <w:pPr>
        <w:spacing w:after="0"/>
        <w:ind w:left="0"/>
        <w:jc w:val="both"/>
      </w:pPr>
      <w:r>
        <w:rPr>
          <w:rFonts w:ascii="Times New Roman"/>
          <w:b w:val="false"/>
          <w:i w:val="false"/>
          <w:color w:val="000000"/>
          <w:sz w:val="28"/>
        </w:rPr>
        <w:t>
      1. Кәсіпорынның қаржы-шаруашылық қызметінің негізгі көрсеткіштері, мың теңге</w:t>
      </w:r>
      <w:r>
        <w:br/>
      </w:r>
      <w:r>
        <w:rPr>
          <w:rFonts w:ascii="Times New Roman"/>
          <w:b w:val="false"/>
          <w:i w:val="false"/>
          <w:color w:val="000000"/>
          <w:sz w:val="28"/>
        </w:rPr>
        <w:t>
      Основные показатели финансово-хозяйственной деятельности предприятия, тысяч тенге</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6037"/>
        <w:gridCol w:w="3265"/>
      </w:tblGrid>
      <w:tr>
        <w:trPr>
          <w:trHeight w:val="91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айға</w:t>
            </w:r>
            <w:r>
              <w:br/>
            </w:r>
            <w:r>
              <w:rPr>
                <w:rFonts w:ascii="Times New Roman"/>
                <w:b w:val="false"/>
                <w:i w:val="false"/>
                <w:color w:val="000000"/>
                <w:sz w:val="20"/>
              </w:rPr>
              <w:t>
</w:t>
            </w:r>
            <w:r>
              <w:rPr>
                <w:rFonts w:ascii="Times New Roman"/>
                <w:b w:val="false"/>
                <w:i w:val="false"/>
                <w:color w:val="000000"/>
                <w:sz w:val="20"/>
              </w:rPr>
              <w:t>За отчетный</w:t>
            </w:r>
            <w:r>
              <w:br/>
            </w:r>
            <w:r>
              <w:rPr>
                <w:rFonts w:ascii="Times New Roman"/>
                <w:b w:val="false"/>
                <w:i w:val="false"/>
                <w:color w:val="000000"/>
                <w:sz w:val="20"/>
              </w:rPr>
              <w:t>
</w:t>
            </w:r>
            <w:r>
              <w:rPr>
                <w:rFonts w:ascii="Times New Roman"/>
                <w:b w:val="false"/>
                <w:i w:val="false"/>
                <w:color w:val="000000"/>
                <w:sz w:val="20"/>
              </w:rPr>
              <w:t>месяц</w:t>
            </w:r>
          </w:p>
        </w:tc>
      </w:tr>
      <w:tr>
        <w:trPr>
          <w:trHeight w:val="13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4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Өндірілген өнім, орындалған жұмыстар мен көрсетілген қызметтер көлемі</w:t>
            </w:r>
            <w:r>
              <w:br/>
            </w:r>
            <w:r>
              <w:rPr>
                <w:rFonts w:ascii="Times New Roman"/>
                <w:b w:val="false"/>
                <w:i w:val="false"/>
                <w:color w:val="000000"/>
                <w:sz w:val="20"/>
              </w:rPr>
              <w:t>
</w:t>
            </w:r>
            <w:r>
              <w:rPr>
                <w:rFonts w:ascii="Times New Roman"/>
                <w:b w:val="false"/>
                <w:i w:val="false"/>
                <w:color w:val="000000"/>
                <w:sz w:val="20"/>
              </w:rPr>
              <w:t>Объем произведенной продукции, выполненных работ и оказанных услуг</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 өткізу, орындалған жұмыстар мен қызметтер көрсетуден түскен кіріс</w:t>
            </w:r>
            <w:r>
              <w:br/>
            </w:r>
            <w:r>
              <w:rPr>
                <w:rFonts w:ascii="Times New Roman"/>
                <w:b w:val="false"/>
                <w:i w:val="false"/>
                <w:color w:val="000000"/>
                <w:sz w:val="20"/>
              </w:rPr>
              <w:t>
</w:t>
            </w:r>
            <w:r>
              <w:rPr>
                <w:rFonts w:ascii="Times New Roman"/>
                <w:b w:val="false"/>
                <w:i w:val="false"/>
                <w:color w:val="000000"/>
                <w:sz w:val="20"/>
              </w:rPr>
              <w:t>Доход от реализации продукции, выполненных работ и оказания услуг</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өнім, орындалған жұмыстар мен көрсетілген қызметтердің өзіндік құны</w:t>
            </w:r>
            <w:r>
              <w:br/>
            </w:r>
            <w:r>
              <w:rPr>
                <w:rFonts w:ascii="Times New Roman"/>
                <w:b w:val="false"/>
                <w:i w:val="false"/>
                <w:color w:val="000000"/>
                <w:sz w:val="20"/>
              </w:rPr>
              <w:t>
</w:t>
            </w:r>
            <w:r>
              <w:rPr>
                <w:rFonts w:ascii="Times New Roman"/>
                <w:b w:val="false"/>
                <w:i w:val="false"/>
                <w:color w:val="000000"/>
                <w:sz w:val="20"/>
              </w:rPr>
              <w:t>Себестоимость реализованной продукции, выполненных работ и оказанных услуг</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Қаржыландырудан түскен табыстар</w:t>
            </w:r>
            <w:r>
              <w:br/>
            </w:r>
            <w:r>
              <w:rPr>
                <w:rFonts w:ascii="Times New Roman"/>
                <w:b w:val="false"/>
                <w:i w:val="false"/>
                <w:color w:val="000000"/>
                <w:sz w:val="20"/>
              </w:rPr>
              <w:t>
</w:t>
            </w:r>
            <w:r>
              <w:rPr>
                <w:rFonts w:ascii="Times New Roman"/>
                <w:b w:val="false"/>
                <w:i w:val="false"/>
                <w:color w:val="000000"/>
                <w:sz w:val="20"/>
              </w:rPr>
              <w:t>Доходы от финансирования</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табыстар</w:t>
            </w:r>
            <w:r>
              <w:br/>
            </w:r>
            <w:r>
              <w:rPr>
                <w:rFonts w:ascii="Times New Roman"/>
                <w:b w:val="false"/>
                <w:i w:val="false"/>
                <w:color w:val="000000"/>
                <w:sz w:val="20"/>
              </w:rPr>
              <w:t>
</w:t>
            </w:r>
            <w:r>
              <w:rPr>
                <w:rFonts w:ascii="Times New Roman"/>
                <w:b w:val="false"/>
                <w:i w:val="false"/>
                <w:color w:val="000000"/>
                <w:sz w:val="20"/>
              </w:rPr>
              <w:t>Прочие доходы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емес шығыстар</w:t>
            </w:r>
            <w:r>
              <w:br/>
            </w:r>
            <w:r>
              <w:rPr>
                <w:rFonts w:ascii="Times New Roman"/>
                <w:b w:val="false"/>
                <w:i w:val="false"/>
                <w:color w:val="000000"/>
                <w:sz w:val="20"/>
              </w:rPr>
              <w:t>
</w:t>
            </w:r>
            <w:r>
              <w:rPr>
                <w:rFonts w:ascii="Times New Roman"/>
                <w:b w:val="false"/>
                <w:i w:val="false"/>
                <w:color w:val="000000"/>
                <w:sz w:val="20"/>
              </w:rPr>
              <w:t>Непроизводственные расходы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салынғанға дейінгі пайда (залал)</w:t>
            </w:r>
            <w:r>
              <w:br/>
            </w:r>
            <w:r>
              <w:rPr>
                <w:rFonts w:ascii="Times New Roman"/>
                <w:b w:val="false"/>
                <w:i w:val="false"/>
                <w:color w:val="000000"/>
                <w:sz w:val="20"/>
              </w:rPr>
              <w:t>
</w:t>
            </w:r>
            <w:r>
              <w:rPr>
                <w:rFonts w:ascii="Times New Roman"/>
                <w:b w:val="false"/>
                <w:i w:val="false"/>
                <w:color w:val="000000"/>
                <w:sz w:val="20"/>
              </w:rPr>
              <w:t>Прибыль (убыток) до налогообложения</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 w:id="3"/>
    <w:p>
      <w:pPr>
        <w:spacing w:after="0"/>
        <w:ind w:left="0"/>
        <w:jc w:val="both"/>
      </w:pPr>
      <w:r>
        <w:rPr>
          <w:rFonts w:ascii="Times New Roman"/>
          <w:b w:val="false"/>
          <w:i w:val="false"/>
          <w:color w:val="000000"/>
          <w:sz w:val="28"/>
        </w:rPr>
        <w:t>
      2. Берешек туралы ақпарат, мың теңге</w:t>
      </w:r>
      <w:r>
        <w:br/>
      </w:r>
      <w:r>
        <w:rPr>
          <w:rFonts w:ascii="Times New Roman"/>
          <w:b w:val="false"/>
          <w:i w:val="false"/>
          <w:color w:val="000000"/>
          <w:sz w:val="28"/>
        </w:rPr>
        <w:t>
      Информация о задолженности, тысяч тенге</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1"/>
        <w:gridCol w:w="4304"/>
        <w:gridCol w:w="2280"/>
        <w:gridCol w:w="2621"/>
      </w:tblGrid>
      <w:tr>
        <w:trPr>
          <w:trHeight w:val="34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 Код строки</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мерзімі өткендер</w:t>
            </w:r>
            <w:r>
              <w:br/>
            </w:r>
            <w:r>
              <w:rPr>
                <w:rFonts w:ascii="Times New Roman"/>
                <w:b w:val="false"/>
                <w:i w:val="false"/>
                <w:color w:val="000000"/>
                <w:sz w:val="20"/>
              </w:rPr>
              <w:t>
</w:t>
            </w:r>
            <w:r>
              <w:rPr>
                <w:rFonts w:ascii="Times New Roman"/>
                <w:b w:val="false"/>
                <w:i w:val="false"/>
                <w:color w:val="000000"/>
                <w:sz w:val="20"/>
              </w:rPr>
              <w:t>Из нее просроченная</w:t>
            </w:r>
          </w:p>
        </w:tc>
      </w:tr>
      <w:tr>
        <w:trPr>
          <w:trHeight w:val="13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 барлығы</w:t>
            </w:r>
            <w:r>
              <w:br/>
            </w:r>
            <w:r>
              <w:rPr>
                <w:rFonts w:ascii="Times New Roman"/>
                <w:b w:val="false"/>
                <w:i w:val="false"/>
                <w:color w:val="000000"/>
                <w:sz w:val="20"/>
              </w:rPr>
              <w:t>
</w:t>
            </w:r>
            <w:r>
              <w:rPr>
                <w:rFonts w:ascii="Times New Roman"/>
                <w:b w:val="false"/>
                <w:i w:val="false"/>
                <w:color w:val="000000"/>
                <w:sz w:val="20"/>
              </w:rPr>
              <w:t>Дебиторская задолженность, всего</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 бойынша берешек</w:t>
            </w:r>
            <w:r>
              <w:br/>
            </w:r>
            <w:r>
              <w:rPr>
                <w:rFonts w:ascii="Times New Roman"/>
                <w:b w:val="false"/>
                <w:i w:val="false"/>
                <w:color w:val="000000"/>
                <w:sz w:val="20"/>
              </w:rPr>
              <w:t>
</w:t>
            </w:r>
            <w:r>
              <w:rPr>
                <w:rFonts w:ascii="Times New Roman"/>
                <w:b w:val="false"/>
                <w:i w:val="false"/>
                <w:color w:val="000000"/>
                <w:sz w:val="20"/>
              </w:rPr>
              <w:t>Задолженность по обязательствам</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еңбекақы төлеу бойынша берешек</w:t>
            </w:r>
            <w:r>
              <w:br/>
            </w:r>
            <w:r>
              <w:rPr>
                <w:rFonts w:ascii="Times New Roman"/>
                <w:b w:val="false"/>
                <w:i w:val="false"/>
                <w:color w:val="000000"/>
                <w:sz w:val="20"/>
              </w:rPr>
              <w:t>
</w:t>
            </w:r>
            <w:r>
              <w:rPr>
                <w:rFonts w:ascii="Times New Roman"/>
                <w:b w:val="false"/>
                <w:i w:val="false"/>
                <w:color w:val="000000"/>
                <w:sz w:val="20"/>
              </w:rPr>
              <w:t>из нее задолженность по оплате труда</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985"/>
        <w:gridCol w:w="8439"/>
        <w:gridCol w:w="2103"/>
      </w:tblGrid>
      <w:tr>
        <w:trPr>
          <w:trHeight w:val="30" w:hRule="atLeast"/>
        </w:trPr>
        <w:tc>
          <w:tcPr>
            <w:tcW w:w="9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4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айдан жоғары еңбекақы төлеу бойынша мерзімі өткен берешекті көрсетіңіз</w:t>
            </w:r>
            <w:r>
              <w:br/>
            </w:r>
            <w:r>
              <w:rPr>
                <w:rFonts w:ascii="Times New Roman"/>
                <w:b w:val="false"/>
                <w:i w:val="false"/>
                <w:color w:val="000000"/>
                <w:sz w:val="20"/>
              </w:rPr>
              <w:t>
</w:t>
            </w:r>
            <w:r>
              <w:rPr>
                <w:rFonts w:ascii="Times New Roman"/>
                <w:b w:val="false"/>
                <w:i w:val="false"/>
                <w:color w:val="000000"/>
                <w:sz w:val="20"/>
              </w:rPr>
              <w:t>Укажите просроченную задолженность по оплате труда свыше 1-го месяца</w:t>
            </w:r>
          </w:p>
        </w:tc>
        <w:tc>
          <w:tcPr>
            <w:tcW w:w="210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9"/>
            </w:tblGrid>
            <w:tr>
              <w:trPr>
                <w:trHeight w:val="30" w:hRule="atLeast"/>
              </w:trPr>
              <w:tc>
                <w:tcPr>
                  <w:tcW w:w="20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9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4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айдан жоғары еңбекақы төлеу бойынша мерзімі өткен берешекті көрсетіңіз</w:t>
            </w:r>
            <w:r>
              <w:br/>
            </w:r>
            <w:r>
              <w:rPr>
                <w:rFonts w:ascii="Times New Roman"/>
                <w:b w:val="false"/>
                <w:i w:val="false"/>
                <w:color w:val="000000"/>
                <w:sz w:val="20"/>
              </w:rPr>
              <w:t>
</w:t>
            </w:r>
            <w:r>
              <w:rPr>
                <w:rFonts w:ascii="Times New Roman"/>
                <w:b w:val="false"/>
                <w:i w:val="false"/>
                <w:color w:val="000000"/>
                <w:sz w:val="20"/>
              </w:rPr>
              <w:t>Укажите просроченную задолженность по оплате труда свыше 2-х месяцев</w:t>
            </w:r>
          </w:p>
        </w:tc>
        <w:tc>
          <w:tcPr>
            <w:tcW w:w="210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9"/>
            </w:tblGrid>
            <w:tr>
              <w:trPr>
                <w:trHeight w:val="30" w:hRule="atLeast"/>
              </w:trPr>
              <w:tc>
                <w:tcPr>
                  <w:tcW w:w="20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9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4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айдан жоғары еңбекақы төлеу бойынша мерзімі өткен берешекті көрсетіңіз</w:t>
            </w:r>
            <w:r>
              <w:br/>
            </w:r>
            <w:r>
              <w:rPr>
                <w:rFonts w:ascii="Times New Roman"/>
                <w:b w:val="false"/>
                <w:i w:val="false"/>
                <w:color w:val="000000"/>
                <w:sz w:val="20"/>
              </w:rPr>
              <w:t>
</w:t>
            </w:r>
            <w:r>
              <w:rPr>
                <w:rFonts w:ascii="Times New Roman"/>
                <w:b w:val="false"/>
                <w:i w:val="false"/>
                <w:color w:val="000000"/>
                <w:sz w:val="20"/>
              </w:rPr>
              <w:t>Укажите просроченную задолженность по оплате труда свыше 3-х месяцев</w:t>
            </w:r>
          </w:p>
        </w:tc>
        <w:tc>
          <w:tcPr>
            <w:tcW w:w="210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9"/>
            </w:tblGrid>
            <w:tr>
              <w:trPr>
                <w:trHeight w:val="30" w:hRule="atLeast"/>
              </w:trPr>
              <w:tc>
                <w:tcPr>
                  <w:tcW w:w="20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      Атауы</w:t>
      </w:r>
      <w:r>
        <w:br/>
      </w:r>
      <w:r>
        <w:rPr>
          <w:rFonts w:ascii="Times New Roman"/>
          <w:b w:val="false"/>
          <w:i w:val="false"/>
          <w:color w:val="000000"/>
          <w:sz w:val="28"/>
        </w:rPr>
        <w:t>
      Наименование____________________ Адрес ____________________</w:t>
      </w:r>
      <w:r>
        <w:br/>
      </w:r>
      <w:r>
        <w:rPr>
          <w:rFonts w:ascii="Times New Roman"/>
          <w:b w:val="false"/>
          <w:i w:val="false"/>
          <w:color w:val="000000"/>
          <w:sz w:val="28"/>
        </w:rPr>
        <w:t>
      Тел.: __________________________       ____________________</w:t>
      </w:r>
    </w:p>
    <w:p>
      <w:pPr>
        <w:spacing w:after="0"/>
        <w:ind w:left="0"/>
        <w:jc w:val="both"/>
      </w:pPr>
      <w:r>
        <w:rPr>
          <w:rFonts w:ascii="Times New Roman"/>
          <w:b w:val="false"/>
          <w:i w:val="false"/>
          <w:color w:val="000000"/>
          <w:sz w:val="28"/>
        </w:rPr>
        <w:t>      Электрондық почта мекенжайы</w:t>
      </w:r>
      <w:r>
        <w:br/>
      </w:r>
      <w:r>
        <w:rPr>
          <w:rFonts w:ascii="Times New Roman"/>
          <w:b w:val="false"/>
          <w:i w:val="false"/>
          <w:color w:val="000000"/>
          <w:sz w:val="28"/>
        </w:rPr>
        <w:t>
      Адрес электронной почты ___________________________</w:t>
      </w:r>
    </w:p>
    <w:p>
      <w:pPr>
        <w:spacing w:after="0"/>
        <w:ind w:left="0"/>
        <w:jc w:val="both"/>
      </w:pPr>
      <w:r>
        <w:rPr>
          <w:rFonts w:ascii="Times New Roman"/>
          <w:b w:val="false"/>
          <w:i w:val="false"/>
          <w:color w:val="000000"/>
          <w:sz w:val="28"/>
        </w:rPr>
        <w:t>      Орындаушының аты-жөні және телефоны</w:t>
      </w:r>
      <w:r>
        <w:br/>
      </w:r>
      <w:r>
        <w:rPr>
          <w:rFonts w:ascii="Times New Roman"/>
          <w:b w:val="false"/>
          <w:i w:val="false"/>
          <w:color w:val="000000"/>
          <w:sz w:val="28"/>
        </w:rPr>
        <w:t>
      Фамилия и телефон исполнителя _________ Тел.: _______</w:t>
      </w:r>
    </w:p>
    <w:p>
      <w:pPr>
        <w:spacing w:after="0"/>
        <w:ind w:left="0"/>
        <w:jc w:val="both"/>
      </w:pPr>
      <w:r>
        <w:rPr>
          <w:rFonts w:ascii="Times New Roman"/>
          <w:b w:val="false"/>
          <w:i w:val="false"/>
          <w:color w:val="000000"/>
          <w:sz w:val="28"/>
        </w:rPr>
        <w:t>      Басшы                    (Аты-жөні, тегі, қолы)</w:t>
      </w:r>
      <w:r>
        <w:br/>
      </w:r>
      <w:r>
        <w:rPr>
          <w:rFonts w:ascii="Times New Roman"/>
          <w:b w:val="false"/>
          <w:i w:val="false"/>
          <w:color w:val="000000"/>
          <w:sz w:val="28"/>
        </w:rPr>
        <w:t>
      Руководитель ____________ (Ф.И.О. подпись) _________</w:t>
      </w:r>
    </w:p>
    <w:p>
      <w:pPr>
        <w:spacing w:after="0"/>
        <w:ind w:left="0"/>
        <w:jc w:val="both"/>
      </w:pPr>
      <w:r>
        <w:rPr>
          <w:rFonts w:ascii="Times New Roman"/>
          <w:b w:val="false"/>
          <w:i w:val="false"/>
          <w:color w:val="000000"/>
          <w:sz w:val="28"/>
        </w:rPr>
        <w:t>      Бас бухгалтер            (Аты-жөні, тегі, қолы)</w:t>
      </w:r>
      <w:r>
        <w:br/>
      </w:r>
      <w:r>
        <w:rPr>
          <w:rFonts w:ascii="Times New Roman"/>
          <w:b w:val="false"/>
          <w:i w:val="false"/>
          <w:color w:val="000000"/>
          <w:sz w:val="28"/>
        </w:rPr>
        <w:t>
      Главный бухгалтер _______(Ф.И.О. подпись) ___________</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М.П.</w:t>
      </w:r>
    </w:p>
    <w:bookmarkStart w:name="z17" w:id="4"/>
    <w:p>
      <w:pPr>
        <w:spacing w:after="0"/>
        <w:ind w:left="0"/>
        <w:jc w:val="both"/>
      </w:pPr>
      <w:r>
        <w:rPr>
          <w:rFonts w:ascii="Times New Roman"/>
          <w:b w:val="false"/>
          <w:i w:val="false"/>
          <w:color w:val="000000"/>
          <w:sz w:val="28"/>
        </w:rPr>
        <w:t xml:space="preserve">
Қазақстан Республикасы Статистика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2012 жылғы 1 қарашадағы          </w:t>
      </w:r>
      <w:r>
        <w:br/>
      </w:r>
      <w:r>
        <w:rPr>
          <w:rFonts w:ascii="Times New Roman"/>
          <w:b w:val="false"/>
          <w:i w:val="false"/>
          <w:color w:val="000000"/>
          <w:sz w:val="28"/>
        </w:rPr>
        <w:t xml:space="preserve">
№ 305 бұйрығына             </w:t>
      </w:r>
      <w:r>
        <w:br/>
      </w:r>
      <w:r>
        <w:rPr>
          <w:rFonts w:ascii="Times New Roman"/>
          <w:b w:val="false"/>
          <w:i w:val="false"/>
          <w:color w:val="000000"/>
          <w:sz w:val="28"/>
        </w:rPr>
        <w:t xml:space="preserve">
2-қосымша                 </w:t>
      </w:r>
    </w:p>
    <w:bookmarkEnd w:id="4"/>
    <w:bookmarkStart w:name="z18" w:id="5"/>
    <w:p>
      <w:pPr>
        <w:spacing w:after="0"/>
        <w:ind w:left="0"/>
        <w:jc w:val="both"/>
      </w:pPr>
      <w:r>
        <w:rPr>
          <w:rFonts w:ascii="Times New Roman"/>
          <w:b w:val="false"/>
          <w:i w:val="false"/>
          <w:color w:val="000000"/>
          <w:sz w:val="28"/>
        </w:rPr>
        <w:t>
Қазақстан Республикасы Статистика</w:t>
      </w:r>
      <w:r>
        <w:br/>
      </w:r>
      <w:r>
        <w:rPr>
          <w:rFonts w:ascii="Times New Roman"/>
          <w:b w:val="false"/>
          <w:i w:val="false"/>
          <w:color w:val="000000"/>
          <w:sz w:val="28"/>
        </w:rPr>
        <w:t xml:space="preserve">
агенттігі төрағасының 2010 жылғы  </w:t>
      </w:r>
      <w:r>
        <w:br/>
      </w:r>
      <w:r>
        <w:rPr>
          <w:rFonts w:ascii="Times New Roman"/>
          <w:b w:val="false"/>
          <w:i w:val="false"/>
          <w:color w:val="000000"/>
          <w:sz w:val="28"/>
        </w:rPr>
        <w:t xml:space="preserve">
30 қыркүйектегі № 276 бұйрығына </w:t>
      </w:r>
      <w:r>
        <w:br/>
      </w:r>
      <w:r>
        <w:rPr>
          <w:rFonts w:ascii="Times New Roman"/>
          <w:b w:val="false"/>
          <w:i w:val="false"/>
          <w:color w:val="000000"/>
          <w:sz w:val="28"/>
        </w:rPr>
        <w:t xml:space="preserve">
2-қосымша               </w:t>
      </w:r>
    </w:p>
    <w:bookmarkEnd w:id="5"/>
    <w:bookmarkStart w:name="z19" w:id="6"/>
    <w:p>
      <w:pPr>
        <w:spacing w:after="0"/>
        <w:ind w:left="0"/>
        <w:jc w:val="left"/>
      </w:pPr>
      <w:r>
        <w:rPr>
          <w:rFonts w:ascii="Times New Roman"/>
          <w:b/>
          <w:i w:val="false"/>
          <w:color w:val="000000"/>
        </w:rPr>
        <w:t xml:space="preserve"> 
«Кәсіпорынның қаржы-шаруашылық қызметі туралы есеп»</w:t>
      </w:r>
      <w:r>
        <w:br/>
      </w:r>
      <w:r>
        <w:rPr>
          <w:rFonts w:ascii="Times New Roman"/>
          <w:b/>
          <w:i w:val="false"/>
          <w:color w:val="000000"/>
        </w:rPr>
        <w:t>
(1691101 коды, 1-ӨҚ индексі, айлық кезеңділігі)</w:t>
      </w:r>
      <w:r>
        <w:br/>
      </w:r>
      <w:r>
        <w:rPr>
          <w:rFonts w:ascii="Times New Roman"/>
          <w:b/>
          <w:i w:val="false"/>
          <w:color w:val="000000"/>
        </w:rPr>
        <w:t>
жалпымемлекеттік статистикалық байқаудың статистикалық</w:t>
      </w:r>
      <w:r>
        <w:br/>
      </w:r>
      <w:r>
        <w:rPr>
          <w:rFonts w:ascii="Times New Roman"/>
          <w:b/>
          <w:i w:val="false"/>
          <w:color w:val="000000"/>
        </w:rPr>
        <w:t>
нысанын толтыру жөніндегі нұсқаулық</w:t>
      </w:r>
    </w:p>
    <w:bookmarkEnd w:id="6"/>
    <w:bookmarkStart w:name="z20" w:id="7"/>
    <w:p>
      <w:pPr>
        <w:spacing w:after="0"/>
        <w:ind w:left="0"/>
        <w:jc w:val="both"/>
      </w:pPr>
      <w:r>
        <w:rPr>
          <w:rFonts w:ascii="Times New Roman"/>
          <w:b w:val="false"/>
          <w:i w:val="false"/>
          <w:color w:val="000000"/>
          <w:sz w:val="28"/>
        </w:rPr>
        <w:t>
      1. Осы «Кәсіпорынның қаржы-шаруашылық қызметі туралы есеп» (коды 1691101, индексі 1-ӨҚ, кезеңділігі айлық) жалпымемлекеттік статистикалық байқау бойынша статистикалық нысанды толтыру жөніндегі нұсқаулық (бұдан әрі - Нұсқаулық) «Мемлекеттік статистика туралы» Қазақстан Республикасы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«Кәсіпорынның қаржы-шаруашылық қызметі туралы есеп» (коды 1691101, индексі 1-ӨҚ, кезеңділігі айлық) жалпымемлекеттік статистикалық байқаудың статистикалық нысанының толтырылуын нақтылайды.</w:t>
      </w:r>
      <w:r>
        <w:br/>
      </w:r>
      <w:r>
        <w:rPr>
          <w:rFonts w:ascii="Times New Roman"/>
          <w:b w:val="false"/>
          <w:i w:val="false"/>
          <w:color w:val="000000"/>
          <w:sz w:val="28"/>
        </w:rPr>
        <w:t>
</w:t>
      </w:r>
      <w:r>
        <w:rPr>
          <w:rFonts w:ascii="Times New Roman"/>
          <w:b w:val="false"/>
          <w:i w:val="false"/>
          <w:color w:val="000000"/>
          <w:sz w:val="28"/>
        </w:rPr>
        <w:t>
      2. Осы статистикалық нысанды толтыру мақсатында келесі анықтамалар қолданылады:</w:t>
      </w:r>
      <w:r>
        <w:br/>
      </w:r>
      <w:r>
        <w:rPr>
          <w:rFonts w:ascii="Times New Roman"/>
          <w:b w:val="false"/>
          <w:i w:val="false"/>
          <w:color w:val="000000"/>
          <w:sz w:val="28"/>
        </w:rPr>
        <w:t>
</w:t>
      </w:r>
      <w:r>
        <w:rPr>
          <w:rFonts w:ascii="Times New Roman"/>
          <w:b w:val="false"/>
          <w:i w:val="false"/>
          <w:color w:val="000000"/>
          <w:sz w:val="28"/>
        </w:rPr>
        <w:t>
      1) дебиторлық берешек – жеке және заңды тұлғалардан, кәсіпорынға олармен шаруашылықтық өзара қатынасының қорытындысында тиесілі борыштар сомасы;</w:t>
      </w:r>
      <w:r>
        <w:br/>
      </w:r>
      <w:r>
        <w:rPr>
          <w:rFonts w:ascii="Times New Roman"/>
          <w:b w:val="false"/>
          <w:i w:val="false"/>
          <w:color w:val="000000"/>
          <w:sz w:val="28"/>
        </w:rPr>
        <w:t>
</w:t>
      </w:r>
      <w:r>
        <w:rPr>
          <w:rFonts w:ascii="Times New Roman"/>
          <w:b w:val="false"/>
          <w:i w:val="false"/>
          <w:color w:val="000000"/>
          <w:sz w:val="28"/>
        </w:rPr>
        <w:t>
      2) мерзімі өткен берешек - есеп беретін күнге өтелмеген берешектің өткен кезеңнен ауысқан қалдығы қосылған мерзімі өткен берешек сомасы;</w:t>
      </w:r>
      <w:r>
        <w:br/>
      </w:r>
      <w:r>
        <w:rPr>
          <w:rFonts w:ascii="Times New Roman"/>
          <w:b w:val="false"/>
          <w:i w:val="false"/>
          <w:color w:val="000000"/>
          <w:sz w:val="28"/>
        </w:rPr>
        <w:t>
</w:t>
      </w:r>
      <w:r>
        <w:rPr>
          <w:rFonts w:ascii="Times New Roman"/>
          <w:b w:val="false"/>
          <w:i w:val="false"/>
          <w:color w:val="000000"/>
          <w:sz w:val="28"/>
        </w:rPr>
        <w:t>
      3) міндеттемелер бойынша берешек – кәсіпорынмен уақытша тартылған және тиісті жеке және заңды тұлғаларға қайтаруға жататын ақшалай қаражаттар;</w:t>
      </w:r>
      <w:r>
        <w:br/>
      </w:r>
      <w:r>
        <w:rPr>
          <w:rFonts w:ascii="Times New Roman"/>
          <w:b w:val="false"/>
          <w:i w:val="false"/>
          <w:color w:val="000000"/>
          <w:sz w:val="28"/>
        </w:rPr>
        <w:t>
</w:t>
      </w:r>
      <w:r>
        <w:rPr>
          <w:rFonts w:ascii="Times New Roman"/>
          <w:b w:val="false"/>
          <w:i w:val="false"/>
          <w:color w:val="000000"/>
          <w:sz w:val="28"/>
        </w:rPr>
        <w:t>
      4) өндірілген өнім, орындалған жұмыстардың және көрсетілген қызметтің көлемі – өндірушінің бағасымен барлық жіберілген өнімнің, орындалған жұмыстардың және көрсетілген қызметтердің құны;</w:t>
      </w:r>
      <w:r>
        <w:br/>
      </w:r>
      <w:r>
        <w:rPr>
          <w:rFonts w:ascii="Times New Roman"/>
          <w:b w:val="false"/>
          <w:i w:val="false"/>
          <w:color w:val="000000"/>
          <w:sz w:val="28"/>
        </w:rPr>
        <w:t>
</w:t>
      </w:r>
      <w:r>
        <w:rPr>
          <w:rFonts w:ascii="Times New Roman"/>
          <w:b w:val="false"/>
          <w:i w:val="false"/>
          <w:color w:val="000000"/>
          <w:sz w:val="28"/>
        </w:rPr>
        <w:t>
      5) өндірістік емес шығыстар - өнімдер өткізу мен қызмет көрсету бойынша шығыстар, әкімшілік шығыстар, қаржыландыруға жұмсалған және өзге де шығыстар кіретін кезең шығыстары;</w:t>
      </w:r>
      <w:r>
        <w:br/>
      </w:r>
      <w:r>
        <w:rPr>
          <w:rFonts w:ascii="Times New Roman"/>
          <w:b w:val="false"/>
          <w:i w:val="false"/>
          <w:color w:val="000000"/>
          <w:sz w:val="28"/>
        </w:rPr>
        <w:t>
</w:t>
      </w:r>
      <w:r>
        <w:rPr>
          <w:rFonts w:ascii="Times New Roman"/>
          <w:b w:val="false"/>
          <w:i w:val="false"/>
          <w:color w:val="000000"/>
          <w:sz w:val="28"/>
        </w:rPr>
        <w:t>
      6) өнімдерді өткізу, орындалған жұмыстар мен қызмет көрсетулерден түскен кіріс – қосылған құн салығы, акциздерді, сондай-ақ қайтарылып берілген тауарлар құны, сатып алушыларға ұсынылған сауда жеңілдіктері мен баға жеңілдіктерін алып тастағанда алуға жататын (алынған) сомасы;</w:t>
      </w:r>
      <w:r>
        <w:br/>
      </w:r>
      <w:r>
        <w:rPr>
          <w:rFonts w:ascii="Times New Roman"/>
          <w:b w:val="false"/>
          <w:i w:val="false"/>
          <w:color w:val="000000"/>
          <w:sz w:val="28"/>
        </w:rPr>
        <w:t>
</w:t>
      </w:r>
      <w:r>
        <w:rPr>
          <w:rFonts w:ascii="Times New Roman"/>
          <w:b w:val="false"/>
          <w:i w:val="false"/>
          <w:color w:val="000000"/>
          <w:sz w:val="28"/>
        </w:rPr>
        <w:t>
      7) өзге де кірістер – активтердің істен шығуынан, өтеусіз алынған активтерден, мемлекеттік субсидиялардан, құнсыздануды қалпына келтіруден, бағамдардың айырмашылығынан, операциялық жалға беруден, биологиялық активтердің әділ бағасының өзгеруінен түскен кірістер және өзгелер;</w:t>
      </w:r>
      <w:r>
        <w:br/>
      </w:r>
      <w:r>
        <w:rPr>
          <w:rFonts w:ascii="Times New Roman"/>
          <w:b w:val="false"/>
          <w:i w:val="false"/>
          <w:color w:val="000000"/>
          <w:sz w:val="28"/>
        </w:rPr>
        <w:t>
</w:t>
      </w:r>
      <w:r>
        <w:rPr>
          <w:rFonts w:ascii="Times New Roman"/>
          <w:b w:val="false"/>
          <w:i w:val="false"/>
          <w:color w:val="000000"/>
          <w:sz w:val="28"/>
        </w:rPr>
        <w:t>
      8) қаржыландырудан түсетін табыстар – қаржылық жалдау бойынша, сыйақылар, дивиденділер, жылжымайтын мүлік инвестицияларымен операциялардан, қаржылық құралдардың әділ құнын өзгертуден түсетін кірістер және қаржыландырудан түсетін өзге де кірістер;</w:t>
      </w:r>
      <w:r>
        <w:br/>
      </w:r>
      <w:r>
        <w:rPr>
          <w:rFonts w:ascii="Times New Roman"/>
          <w:b w:val="false"/>
          <w:i w:val="false"/>
          <w:color w:val="000000"/>
          <w:sz w:val="28"/>
        </w:rPr>
        <w:t>
</w:t>
      </w:r>
      <w:r>
        <w:rPr>
          <w:rFonts w:ascii="Times New Roman"/>
          <w:b w:val="false"/>
          <w:i w:val="false"/>
          <w:color w:val="000000"/>
          <w:sz w:val="28"/>
        </w:rPr>
        <w:t>
      9) өткізілген өнім, орындалған жұмыстардың және көрсетілген қызметтердің өзіндік құны - шығарылған (тиелген) дайын өнімнің (тауарлардың, қызметтердің) нақты өзіндік құны;</w:t>
      </w:r>
      <w:r>
        <w:br/>
      </w:r>
      <w:r>
        <w:rPr>
          <w:rFonts w:ascii="Times New Roman"/>
          <w:b w:val="false"/>
          <w:i w:val="false"/>
          <w:color w:val="000000"/>
          <w:sz w:val="28"/>
        </w:rPr>
        <w:t>
</w:t>
      </w:r>
      <w:r>
        <w:rPr>
          <w:rFonts w:ascii="Times New Roman"/>
          <w:b w:val="false"/>
          <w:i w:val="false"/>
          <w:color w:val="000000"/>
          <w:sz w:val="28"/>
        </w:rPr>
        <w:t>
      10) салық салғанға дейінгі пайда (залал) – қаржыландырудан түскен жалпы пайда, кіріс, өзге де табыстардың сомасы мен өнімді өткізу мен қызмет көрсету бойынша шығыстардың, қаржыландыруға арналған шығыстардың, әкімшілік және өзге де шығыстардың сомасының айырмасы ретінде анықталады.</w:t>
      </w:r>
      <w:r>
        <w:br/>
      </w:r>
      <w:r>
        <w:rPr>
          <w:rFonts w:ascii="Times New Roman"/>
          <w:b w:val="false"/>
          <w:i w:val="false"/>
          <w:color w:val="000000"/>
          <w:sz w:val="28"/>
        </w:rPr>
        <w:t>
</w:t>
      </w:r>
      <w:r>
        <w:rPr>
          <w:rFonts w:ascii="Times New Roman"/>
          <w:b w:val="false"/>
          <w:i w:val="false"/>
          <w:color w:val="000000"/>
          <w:sz w:val="28"/>
        </w:rPr>
        <w:t>
      3.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1-бөлім «Кәсіпорынның қаржы-шаруашылық қызметінің негізгі көрсеткіштері»:</w:t>
      </w:r>
      <w:r>
        <w:br/>
      </w:r>
      <w:r>
        <w:rPr>
          <w:rFonts w:ascii="Times New Roman"/>
          <w:b w:val="false"/>
          <w:i w:val="false"/>
          <w:color w:val="000000"/>
          <w:sz w:val="28"/>
        </w:rPr>
        <w:t>
</w:t>
      </w:r>
      <w:r>
        <w:rPr>
          <w:rFonts w:ascii="Times New Roman"/>
          <w:b w:val="false"/>
          <w:i w:val="false"/>
          <w:color w:val="000000"/>
          <w:sz w:val="28"/>
        </w:rPr>
        <w:t>
      7-жол = 2-жол – 3-жол + 4-жол + 5-жол – 6-жол</w:t>
      </w:r>
      <w:r>
        <w:br/>
      </w:r>
      <w:r>
        <w:rPr>
          <w:rFonts w:ascii="Times New Roman"/>
          <w:b w:val="false"/>
          <w:i w:val="false"/>
          <w:color w:val="000000"/>
          <w:sz w:val="28"/>
        </w:rPr>
        <w:t>
</w:t>
      </w:r>
      <w:r>
        <w:rPr>
          <w:rFonts w:ascii="Times New Roman"/>
          <w:b w:val="false"/>
          <w:i w:val="false"/>
          <w:color w:val="000000"/>
          <w:sz w:val="28"/>
        </w:rPr>
        <w:t>
      6-жол нөлге тең емес</w:t>
      </w:r>
      <w:r>
        <w:br/>
      </w:r>
      <w:r>
        <w:rPr>
          <w:rFonts w:ascii="Times New Roman"/>
          <w:b w:val="false"/>
          <w:i w:val="false"/>
          <w:color w:val="000000"/>
          <w:sz w:val="28"/>
        </w:rPr>
        <w:t>
</w:t>
      </w:r>
      <w:r>
        <w:rPr>
          <w:rFonts w:ascii="Times New Roman"/>
          <w:b w:val="false"/>
          <w:i w:val="false"/>
          <w:color w:val="000000"/>
          <w:sz w:val="28"/>
        </w:rPr>
        <w:t>
      2) 2-бөлім «Берешек туралы ақпарат»:</w:t>
      </w:r>
      <w:r>
        <w:br/>
      </w:r>
      <w:r>
        <w:rPr>
          <w:rFonts w:ascii="Times New Roman"/>
          <w:b w:val="false"/>
          <w:i w:val="false"/>
          <w:color w:val="000000"/>
          <w:sz w:val="28"/>
        </w:rPr>
        <w:t>
</w:t>
      </w:r>
      <w:r>
        <w:rPr>
          <w:rFonts w:ascii="Times New Roman"/>
          <w:b w:val="false"/>
          <w:i w:val="false"/>
          <w:color w:val="000000"/>
          <w:sz w:val="28"/>
        </w:rPr>
        <w:t xml:space="preserve">
      1-баған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әрбір жол үшін 2-баған</w:t>
      </w:r>
      <w:r>
        <w:br/>
      </w:r>
      <w:r>
        <w:rPr>
          <w:rFonts w:ascii="Times New Roman"/>
          <w:b w:val="false"/>
          <w:i w:val="false"/>
          <w:color w:val="000000"/>
          <w:sz w:val="28"/>
        </w:rPr>
        <w:t>
</w:t>
      </w:r>
      <w:r>
        <w:rPr>
          <w:rFonts w:ascii="Times New Roman"/>
          <w:b w:val="false"/>
          <w:i w:val="false"/>
          <w:color w:val="000000"/>
          <w:sz w:val="28"/>
        </w:rPr>
        <w:t xml:space="preserve">
      3-жол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әрбір баған үшін 2-жол</w:t>
      </w:r>
      <w:r>
        <w:br/>
      </w:r>
      <w:r>
        <w:rPr>
          <w:rFonts w:ascii="Times New Roman"/>
          <w:b w:val="false"/>
          <w:i w:val="false"/>
          <w:color w:val="000000"/>
          <w:sz w:val="28"/>
        </w:rPr>
        <w:t>
</w:t>
      </w:r>
      <w:r>
        <w:rPr>
          <w:rFonts w:ascii="Times New Roman"/>
          <w:b w:val="false"/>
          <w:i w:val="false"/>
          <w:color w:val="000000"/>
          <w:sz w:val="28"/>
        </w:rPr>
        <w:t xml:space="preserve">
      2-бағанның 3-жолы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2.1-2.3 – жолдар сомасына. </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