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f06d" w14:textId="2c1f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 жеке кәсіпкерлік субъектілерін тексеру жөніндегі тексеріс парағының нысанын бекіту туралы" Қазақстан Республикасы Қоршаған ортаны қорғау министрлігінің 2011 жылғы 31 тамыздағы № 232-Ө және Қазақстан Республикасы Экономикалық даму және сауда министрлігінің 2011 жылғы 16 қыркүйектегі № 293 бірлескен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29 қазандағы № 315-Ө және Қазақстан Республикасы Экономикалық даму және сауда министрінің 2012 жылғы 31 қазандағы № 300 Бірлескен бұйрығы. Қазақстан Республикасының Әділет министрлігінде 2012 жылы 4 желтоқсанда № 8122 тіркелді. Күші жойылды - Қазақстан Республикасы Энергетика министрінің 2015 жылғы 24 маусымдағы № 431 және Қазақстан Республикасы Ұлттық экономика министрінің м.а. 2015 жылғы 30 маусымдағы № 474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24.06.2015 № 431 және ҚР Ұлттық экономика министрінің м.а. 30.06.2015 </w:t>
      </w:r>
      <w:r>
        <w:rPr>
          <w:rFonts w:ascii="Times New Roman"/>
          <w:b w:val="false"/>
          <w:i w:val="false"/>
          <w:color w:val="ff0000"/>
          <w:sz w:val="28"/>
        </w:rPr>
        <w:t>№ 474</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2007 жылғы 9 қаңтардағы Қазақстан Республикасының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38-тармағына сәйкес және 2011 жылғы 6 қаңтардағы «Қазақстан Республикасындағы мемлекеттік бақылау және қадағалау туралы» Қазақстан Республикасының Заңының 15-бабының </w:t>
      </w:r>
      <w:r>
        <w:rPr>
          <w:rFonts w:ascii="Times New Roman"/>
          <w:b w:val="false"/>
          <w:i w:val="false"/>
          <w:color w:val="000000"/>
          <w:sz w:val="28"/>
        </w:rPr>
        <w:t>1-тармағын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«Қоршаған ортаны қорғау, табиғи ресурстарды молықтыру және пайдалану саласында жеке кәсіпкерлік субъектілерін тексеру жөніндегі тексеріс парағының нысанын бекіту туралы» Қазақстан Республикасы Қоршаған ортаны қорғау министрінің 2011 жылғы 31 тамыздағы № 232-ө және Қазақстан Республикасы Экономикалық даму және сауда министрінің м.а. 2011 жылғы 16 қыркүйектегі № 293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30 қыркүйекте № 7222 тіркелді, 2011 жылғы 22 қазанда № 508-509 (26901), 2011 жылғы 27 қазанда № 517 (26909) «Егемен Қазақстан» газетінде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Қоршаған ортаны қорғау, табиғи ресурстарды молықтыру және пайдалану саласында жеке кәсіпкерлік субъектілерін тексеру жөніндегі </w:t>
      </w:r>
      <w:r>
        <w:rPr>
          <w:rFonts w:ascii="Times New Roman"/>
          <w:b w:val="false"/>
          <w:i w:val="false"/>
          <w:color w:val="000000"/>
          <w:sz w:val="28"/>
        </w:rPr>
        <w:t>тексеріс парағында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13 қатары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1049"/>
        <w:gridCol w:w="884"/>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қоршаған ортаға ластаушы заттар шығарылған және төгілген авариялар туралы ол анықталған кезден бастап екі сағат ішінде қоршаған ортаны қорғау саласындағы уәкілетті органға хабарлауы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реттік нөмірі 38 қатары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988"/>
        <w:gridCol w:w="874"/>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мүмкіндігін немесе адамдардың улану ықтималдығын болғызбау мақсатында пирофорлық шөгінділерді, шламды мен кернді көму жобаға сәйкес және қоршаған ортаны қорғау саласындағы уәкілетті органның, санитарлық-эпидемиологиялық қызметтің мемлекеттік органы мен жергілікті атқарушы органдардың келісімі бойынша жүргізілуі.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46 қатары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1050"/>
        <w:gridCol w:w="874"/>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жер қойнауын зерделеу және пайдалану жөніндегі уәкілетті мемлекеттік органдармен, халықтың санитарлық-эпидемиологиялық салауаттылығы саласындағы уәкілетті органмен келісім бойынша су қорын пайдалану және қорғау саласындағы уәкілетті мемлекеттік орган белгілеген жерасты су объектілеріне шекті жол берілетін зиянды әсерлердің нормативтерінің сақталуы.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мынадай мазмұндағы реттік нөмірі 57-1 қатармен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988"/>
        <w:gridCol w:w="874"/>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гидрогеологиялық, оның ішінде өздігінен ағып шығатын және барлау ұңғымаларын, сондай-ақ пайдалануға жарамсыз немесе пайдаланылуы тоқтатылған ұңғымаларды реттегіш құрылғылармен жабдықтауы, консервациялауы немесе Қазақстан Республикасының заңнамасында белгіленген тәртіппен жоюы.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реттік нөмірі 61 қатары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қоршаған ортаны қорғау саласындағы, жер қойнауын зерделеу мен пайдалану жөніндегі уәкілетті органдармен, санитарлық-эпидемиологиялық қызметтің мемлекеттік органымен келісім бойынша су қорын пайдалану және қорғау саласындағы уәкілетті орган белгілеген жер асты сулары объектілеріне зиянды әсер етудің жол берілетін шекті нормативтерін сақтауы.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реттік нөмірі 69 қатары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935"/>
        <w:gridCol w:w="927"/>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жай-күйіне әсер ететін кәсіпорындар мен басқа да құрылыстарды салуға, реконструкциялауға, пайдалануға, консервациялауға, жоюға, қоршаған ортаны қорғау, су қорын пайдалану және қорғау саласындағы уәкілетті мемлекеттік органдардың және санитарлық-эпидемиологиялық қызметтің мемлекеттік органының оң қорытындыларының болуы.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реттік нөмірі 84 қатары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935"/>
        <w:gridCol w:w="927"/>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платформасы (баржа) және оған қызмет ететін кемелер сарқынды суларды тазарту мен залалсыздандыруға немесе сарқынды суларды жинауға, сақтауға және кейін арнаулы кемелерге немесе жағалаудағы қабылдау құрылғыларына беруге арналған қондырғылармен жабдықталуы. Қоқысты жинау немесе өңдеу (ұнтақтау немесе сығымдау) үшін тиісті құрылғылар көзделуі. Бұрғылау платформаларында (баржаларда) қоқыс жағылмауы.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реттік нөмірі 85 қатары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құрылыс және өзге де жұмыс түрлерін жүргізген кезде судың терең қабаты мен теңіз түбінде жару жұмыстарын пайдалануға тыйым салынады. Теңіз түбіндегі жару жұмыстарына қоршаған ортаны қорғау, су қорын пайдалану мен қорғау саласындағы және жер қойнауын зерттеу және пайдалану жөніндегі уәкілетті мемлекеттік органдардың рұқсаты бойынша жүзеге асуы.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мынадай мазмұндағы реттік нөмірі 92-1 қатармен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орналастырылуы.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мынадай мазмұндағы реттік нөмірі 97-1 қатармен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өндіретін мұнай операцияларын жүргізу кезінде жер қойнауын пайдаланушы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қағидаларына сәйкес ұңғымалар сағаларында қадағалау және өлшеу арқылы өндірістік процестерге мониторинг жүргізуі.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реттік нөмірі 100 қатары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теңізіне жануарлар және өсімдіктер дүниесі объектілерінің кездейсоқ кіруін болғызбау үшін бұрын өзге су бассейндерінде жұмыс істеген жабдық пен аппаратураны, сондай-ақ кемелерді пайдалануға экологиялық тексеруден және мемлекеттік санитариялық-эпидемиологиялық сараптамадан өткізілуі.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реттік нөмірі 103 қатары мынадай редакцияда жазылсын: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реттік нөмірі 107 қатары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(төрт климаттық маусым бойынша) барлық келісімшарт аумағы бойынша қоршаған ортаға өндірістік мониторинг жүргізуі.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реттік нөмірлері 115-116 қатарлары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қалпына келтіргенге немесе өңдегенге дейін үш жылдан аспайтын немесе оларды көмгенге дейін бір жылдан аспайтын мерзімге қауіпсіз сақталуына арналған қалдықтарды уақытша сақтау орындарының бар болуы.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Қазақастан Республикасының Экологиялық кодексінде көзделген жағдайларда, қалдықтардың меншік иесі қалдықтардың көлемін бірте-бірте азайту мақсатында оларды басқару бағдарламасын әзірлеуі.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мынадай мазмұндағы реттік нөмірлері 117-1, 117-2 қатарлармен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0676"/>
        <w:gridCol w:w="884"/>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 үшін қалдықтарды басқару бағдарламасын әзірлеуі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басқару бағдарламасының қоршаған ортаны қорғау саласындағы уәкілетті органмен келісімнің бар болуы.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реттік нөмірі 119 қатары мынадай редакцияда жазылсын: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739"/>
        <w:gridCol w:w="884"/>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істеуге байланысты кәсіпорындарды, ғимараттарды, құрылыстарды, құрылыс-жайлар мен өзге де объектілерді пайдалану кезінде жеке және заңды тұлғалардың:</w:t>
            </w:r>
            <w:r>
              <w:br/>
            </w:r>
            <w:r>
              <w:rPr>
                <w:rFonts w:ascii="Times New Roman"/>
                <w:b w:val="false"/>
                <w:i w:val="false"/>
                <w:color w:val="000000"/>
                <w:sz w:val="20"/>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әзірлеуі;</w:t>
            </w:r>
            <w:r>
              <w:br/>
            </w:r>
            <w:r>
              <w:rPr>
                <w:rFonts w:ascii="Times New Roman"/>
                <w:b w:val="false"/>
                <w:i w:val="false"/>
                <w:color w:val="000000"/>
                <w:sz w:val="20"/>
              </w:rPr>
              <w:t>
2) ең жаңа ғылыми-техникалық жетістіктер негізінде қалдықты аз шығаратын технологиялар мен қалдықтардың құралуын төмендету жөніндегі ұйымдастыру шараларын енгізуі;</w:t>
            </w:r>
            <w:r>
              <w:br/>
            </w:r>
            <w:r>
              <w:rPr>
                <w:rFonts w:ascii="Times New Roman"/>
                <w:b w:val="false"/>
                <w:i w:val="false"/>
                <w:color w:val="000000"/>
                <w:sz w:val="20"/>
              </w:rPr>
              <w:t>
3) қалдықтар мен оларды орналастыратын объектілерге түгендеу жүргізуі;</w:t>
            </w:r>
            <w:r>
              <w:br/>
            </w:r>
            <w:r>
              <w:rPr>
                <w:rFonts w:ascii="Times New Roman"/>
                <w:b w:val="false"/>
                <w:i w:val="false"/>
                <w:color w:val="000000"/>
                <w:sz w:val="20"/>
              </w:rPr>
              <w:t>
4) қалдықтар орналастырылған объектілердің аумақтарында қоршаған ортаның жай-күйіне мониторинг жүргізуге;</w:t>
            </w:r>
            <w:r>
              <w:br/>
            </w:r>
            <w:r>
              <w:rPr>
                <w:rFonts w:ascii="Times New Roman"/>
                <w:b w:val="false"/>
                <w:i w:val="false"/>
                <w:color w:val="000000"/>
                <w:sz w:val="20"/>
              </w:rPr>
              <w:t>
5) қалдықтармен жұмыс істеуге байланысты ақпаратты Қазақстан Республикасының заңнамасында белгіленген тәртіппен табыс етуі;</w:t>
            </w:r>
            <w:r>
              <w:br/>
            </w:r>
            <w:r>
              <w:rPr>
                <w:rFonts w:ascii="Times New Roman"/>
                <w:b w:val="false"/>
                <w:i w:val="false"/>
                <w:color w:val="000000"/>
                <w:sz w:val="20"/>
              </w:rPr>
              <w:t>
6) қалдықтармен жұмыс істеуге байланысты авариялардың алдын алу жөніндегі талаптарды сақтауға және оларды жою жөнінде шұғыл шаралар қолдануы.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мынадай мазмұндағы реттік нөмірлері 127-1, 127-2 қатарлармен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688"/>
        <w:gridCol w:w="941"/>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жабдықталуы.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ластауыштары бар қалдықтарды есепке алу қатаң есептілік журналында жүргізілуі.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реттік нөмірлері 137, 157, 158, 159, 164, 179 және 183 қатарлары алынып тасталсын;</w:t>
      </w:r>
    </w:p>
    <w:bookmarkEnd w:id="17"/>
    <w:bookmarkStart w:name="z22" w:id="18"/>
    <w:p>
      <w:pPr>
        <w:spacing w:after="0"/>
        <w:ind w:left="0"/>
        <w:jc w:val="both"/>
      </w:pPr>
      <w:r>
        <w:rPr>
          <w:rFonts w:ascii="Times New Roman"/>
          <w:b w:val="false"/>
          <w:i w:val="false"/>
          <w:color w:val="000000"/>
          <w:sz w:val="28"/>
        </w:rPr>
        <w:t>
      реттік нөмірі 136 қатары мынадай редакцияда жазылсын: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0453"/>
        <w:gridCol w:w="105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полигондарын орналастыру мен салу жобалары Қазақстан Республикасының Экологиялық кодексінде (бұдан әрі - Кодекс) және Қазақстан Республикасының өзге де нормативтік құқықтық актілерінде белгіленген тәртіппен мемлекеттік экологиялық және санитарлық-эпидемиологиялық сараптамалардан өтуі.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реттік нөмірі 150 қатары мынадай редакцияда жазылсын:</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полигонының әрбір секция бойынша газ мониторингін жүргізу әдістемесіне сәйкес тұрмыстық қатты қалдықтар полигонының әрбір секциясы үшін газ мониторингі жүргізілуі.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реттік нөмірлері 165-170 қатарлары мынадай редакцияда жазылсын: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озонды бұзатын заттар шығарындыларының көздері бар заңды тұлғалар парниктік газдар шығарындыларын және озонды бұзатын заттарды түгендеу ережесіне сәйкес тәртіппен озонды бұзатын заттардың шығарындыларына жыл сайынғы түгендеу жүргізу жолымен өндірістік бақылауды жүзеге асыруы.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қызметтерді ұйымдастыру туралы және озонды бұзатын заттарға өндірістік бақылау жүргізуге жауапты тұлғалар туралы мәліметтер, сондай-ақ озон бұзатын заттарды түгендеу нәтижелері қоршаған ортаны қорғау саласындағы уәкілетті органға табыс етуі.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табиғат қорғау iсiн жобалау, нормалау және экологиялық аудит жөнiндегi қызметi Кодекстiң 40-бабына сәйкес шаруашылық және өзге де қызметтiң I санаты үшiн қоршаған ортаны қорғау саласындағы жұмыстарды орындау мен қызметтер көрсетуге арналған лицензияның бар болуы.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Кезеңдерге сәйкес 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құжаттамасына экологиялық сараптама қорытындысының бар болуы.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әсерді бағалаудың оларға ілеспе материалдарымен бірге мемлекеттік, салалық және өңірлік бағдарламалар жобаларына экологиялық сараптама қорытындысының бар болуы.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келісімшарттар жобаларына экологиялық сараптама қорытындысының бар болуы.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реттік нөмірі 173 қатары мынадай редакцияда жазылсын: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мен жануарлар дүниесi ресурстарын алу мен пайдалануға арналған биологиялық негiздемелерге экологиялық сараптама қорытындысының бар болуы.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реттік нөмірлері 176-178 қатарлары мынадай редакцияда жазылсын: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935"/>
        <w:gridCol w:w="927"/>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аумақтарды экологиялық зілзала немесе төтенше экологиялық жағдай аймақтарына жатқызуды негiздейтiн аумақтарды зерттеу материалдарына экологиялық сараптама қорытындысының бар болуы.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жобаларына экологиялық сараптама қорытындысының бар болуы.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өткізілетін (әкелінетін) технологияларды, көлік құралдарын қоспағанда, техникаларды және жабдықтарды қолдану жөніндегі құжаттамаға экологиялық сараптама қорытындысының бар болуы.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реттік нөмірі 186 қатары мынадай редакцияда жазылсын:</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852"/>
        <w:gridCol w:w="965"/>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өндірістік мониторингі Қазақстан Республикасының техникалық реттеу туралы заңнамасында белгіленген тәртіппен аккредиттелген өндірістік немесе тәуелсіз зертханаларда жүзеге асырылуы.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2. Қазақстан Республикасы Қоршаған ортаны қорғау министрлiгiнiң Экологиялық заңнама және құқықтық қамтамасыз ету департаменті (Д. В. Акрачкова):</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Әдiлет министрлiгiнде мемлекеттiк тiркеуден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бірлескен бұйрықты бұқаралық ақпарат құралдарында және Қазақстан Республикасы Қоршаған ортаны қорғау министрлiгiнiң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Қоршаған ортаны қорғау вице-министрi Б.Т. Әбдішевке жүктелсiн.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рет ресми жарияланған күнінен он күнтізбелік күн өткен соң қолданысқа енгізіледі.</w:t>
      </w:r>
    </w:p>
    <w:bookmarkEnd w:id="24"/>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министрі</w:t>
      </w:r>
      <w:r>
        <w:br/>
      </w:r>
      <w:r>
        <w:rPr>
          <w:rFonts w:ascii="Times New Roman"/>
          <w:b w:val="false"/>
          <w:i w:val="false"/>
          <w:color w:val="000000"/>
          <w:sz w:val="28"/>
        </w:rPr>
        <w:t>
</w:t>
      </w:r>
      <w:r>
        <w:rPr>
          <w:rFonts w:ascii="Times New Roman"/>
          <w:b w:val="false"/>
          <w:i/>
          <w:color w:val="000000"/>
          <w:sz w:val="28"/>
        </w:rPr>
        <w:t>      Н. Қаппаров _______________        Е. Досаев ________________</w:t>
      </w:r>
      <w:r>
        <w:br/>
      </w:r>
      <w:r>
        <w:rPr>
          <w:rFonts w:ascii="Times New Roman"/>
          <w:b w:val="false"/>
          <w:i w:val="false"/>
          <w:color w:val="000000"/>
          <w:sz w:val="28"/>
        </w:rPr>
        <w:t>
      «___» _________ 2012 жыл           «___» _________ 2012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