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4c27" w14:textId="a1e4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"Шекаралық аймаққа келуге және онда болуға рұқсаттаманы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2012 жылғы 2 қарашадағы № 584 Бұйрығы. Қазақстан Республикасының Әділет министрлігінде 2012 жылы 24 қарашада № 8113 тіркелді. Күші жойылды - Қазақстан Республикасы Ішкі істер министрінің 2014 жылғы 21 ақпандағы № 103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Ішкі істер министрінің 21.02.2014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күннен бастап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Сноска. Утратил силу приказом Министра внутренних дел РК от 21.02.2014 № 103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«Шекаралық аймаққа келуге және онда болуға рұқсаттаманы беру» мемлекеттік қызмет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полициясы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белгіленген тәртіппен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Қ.С. Тыныбековке Қазақстан Республикасы Ішкі істер министрлігінің Көші-қон полициясы комитетіне (П.К. Нокин)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полиция генерал-лейтенанты                               Қ. Қасымов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қарашадағы № 584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«Шекаралық аймаққа келуге және онда болуға рұқсаттаманы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«Шекаралық аймаққа келуге  онда болуға рұқсаттаманы беру» мемлекеттік қызмет регламенті (бұдан әрі - регламент)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15-2-бабына</w:t>
      </w:r>
      <w:r>
        <w:rPr>
          <w:rFonts w:ascii="Times New Roman"/>
          <w:b w:val="false"/>
          <w:i w:val="false"/>
          <w:color w:val="000000"/>
          <w:sz w:val="28"/>
        </w:rPr>
        <w:t>, сондай-ақ «Шекаралық аймаққа келуге  онда болуға рұқсаттама беру  ресімдеу» мемлекеттік қызмет стандартын бекіту туралы» Қазақстан Республикасы Үкіметінің 2012 жылғы 8 қазандағы № 1266 қаулысымен бекітілген «Шекаралық аймаққа келуге  онда болуға рұқсаттаманы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- мемлекеттік қызмет көрсету үшін өтініш білдірген шетелдіктер мен азаматтығы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құрылымдық-функциялық бірліктер (ҚФБ) - мемлекеттік қызмет көрсету процесіне қатысатын уәкілетті органдардың жауапты адамдары, мемлекеттік органдар, мемлекеттік органдардың құрылымдық бөліністері, ақпараттық жүйелер немесе кіші жүйелер.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Қазақстан Республикасы Ішкі істер министрлігінің Көші-қон полициясы комитеті (бұдан әрі - ІІМ-нің КҚПК) 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Астана, Алматы қалалары мен облыстардың ішкі істер департаменттерінің көші-қон полициясы басқармалары (бұдан әрі - ІІД-нің КҚПБ)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«Халықтың көші-қоны туралы» Қазақстан Республикасының 2011 жылғы 22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стандарттың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Шекаралық аймаққа келуге  онда болуға рұқсаттаманы беру мемлекеттік қызмет көрсету нәтижесі болып табылады, тиісінше ІІМ КҚПК-нің немесе ІІД КҚПБ-нің көші-қон полициясы бөлінісі бастығының қолымен  мөрмен бекітіледі. 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көрсетуге қойылатын талаптар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тұтынушының тұрақты немесе уақытша тұрғылықты жері бойынша көші-қон полициясы бөліністері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аптасына бес жұмыс күні, сағат 13-00-ден 14-30-ға дейінгі түскі үзіліспен сағат 9-00-ден 18-30-ға дейін, сондай-ақ сенбі күні сағат 9-00-ден 13-00-ге дейін ұсынылады. Қабылдау кезекке тұру тәртібімен, алдын ала жазылусыз  жылдам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  қажетті құжаттар туралы толық ақпарат, сондай-ақ оларды толтыру үлгілері Қазақстан Республикасы Ішкі істер министрлігінің (бұдан әрі - ІІМ) mvd.gov.kz  облыстардың, Астана, Алматы қалалары ішкі істер департаменттеріңің (бұдан әрі - ІІД) интернет-ресурсында «Ішкі істер органдарының қызметі туралы» бөлімде, сондай-ақ көші-қон полициясы бөліністерінде орналасқан ресми ақпарат көздері мен стендтерде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алу үшін тұтынушы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мемлекеттік қызмет көрсетуден бас тартылады.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процесіндегі іс-әрекеттердің</w:t>
      </w:r>
      <w:r>
        <w:br/>
      </w:r>
      <w:r>
        <w:rPr>
          <w:rFonts w:ascii="Times New Roman"/>
          <w:b/>
          <w:i w:val="false"/>
          <w:color w:val="000000"/>
        </w:rPr>
        <w:t>
(өзара іс-қимыл жасасу) сипаттамасы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Көші-қон полициясы бөліністерінде құжаттарды қабылдау «терезелер» арқылы жүзеге асырылады, оларда көші-қон полициясы инспекторының тегі, аты, әкесінің аты 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Көші-қон полициясы бөлінісіне құжаттарды тапсырғаннан кейін тұтынушыға стандартқа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тиісті құжаттарды қабылдау туралы талон беріледі;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құжаттың нөмірі мен қабылдаған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сұрау салынатын мемлекеттік қызмет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беру күні, уақыты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қабылдаған көші-қон полициясы қызметкерінің тегі, аты, әкесінің аты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Ақпараттық қауіпсіздікке қойылатын талаптар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процесіне мынадай ҚФБ-лар: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қалалық, аудандық, қаладағы аудандық, кенттік ішкі істер органы бөлімінің, бөлімшесінің, тобының көші-қон полициясы бөлінісінің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облыстардың, Алматы  Астана қалаларының ішкі істер департаменті Көші-қон полициясы басқармасының қызметкері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Әрбір әкімшілік іс-әрекетті орындау мерзімін көрсете отырып, әр КФБ-ның әкімшілік іс-әрекеттерінің (рәсімдерінің) реті мен өзара іс-қимыл жасасуының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процесінде әкімшілік іс-әрекеттердің қисынды реті мен ҚФБ-ның арасындағы өзара байланыстың сызбасы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«Шекаралық аймаққа келуге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онда болуға рұқсаттаманы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Әкiмшiлiк iс-әрекеттердің (рәсiмдердің) реті мен  өзара</w:t>
      </w:r>
      <w:r>
        <w:br/>
      </w:r>
      <w:r>
        <w:rPr>
          <w:rFonts w:ascii="Times New Roman"/>
          <w:b/>
          <w:i w:val="false"/>
          <w:color w:val="000000"/>
        </w:rPr>
        <w:t>
iс-қимыл жасасуының сипаттамасы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1-кесте. ҚФБ iс-әрекеттерiнiң сипаттамасы. Негiзгi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4962"/>
        <w:gridCol w:w="3360"/>
        <w:gridCol w:w="36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процестiң iс-әрекетi (жұмыс барысы, ағыны)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(жұмыс барысы, ағыны) №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ҚАIIО, ҚКПК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ҚАIIО, ҚКПК</w:t>
            </w:r>
          </w:p>
        </w:tc>
      </w:tr>
      <w:tr>
        <w:trPr>
          <w:trHeight w:val="58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(процестің, рәсімнің, операцияның) атауы және олардың сипаттамасы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қабылдау және тексеру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есептер бойынша тексеру 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ұйымдастырушылық-өкiмдік шешiм)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қағазын беру немесе шақыру қағазын беруден бас тарту 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қағазын алу немесе шақыру қағазын алудан бас тарту 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жұмыс күні ішінде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күн жұмыс күні ішінде</w:t>
            </w:r>
          </w:p>
        </w:tc>
      </w:tr>
    </w:tbl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«Шекаралық аймаққа келуге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онда болуға рұқсаттаманы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iс-әрекеттердің қисынды реті арасындағы өзара</w:t>
      </w:r>
      <w:r>
        <w:br/>
      </w:r>
      <w:r>
        <w:rPr>
          <w:rFonts w:ascii="Times New Roman"/>
          <w:b/>
          <w:i w:val="false"/>
          <w:color w:val="000000"/>
        </w:rPr>
        <w:t>
байланысты көрсететін сызбалар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drawing>
          <wp:inline distT="0" distB="0" distL="0" distR="0">
            <wp:extent cx="97917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