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cc06" w14:textId="a74c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көрсететін білім беру лицензиялау бойынша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10 қазандағы № 467 Бұйрығы. Қазақстан Республикасының Әділет министрлігінде 2012 жылы 15 қарашада № 8082 тіркелді. Күші жойылды - Қазақстан Республикасы Білім және ғылым министрінің 2014 жылғы 19 қарашадағы № 480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19.11.2014 </w:t>
      </w:r>
      <w:r>
        <w:rPr>
          <w:rFonts w:ascii="Times New Roman"/>
          <w:b w:val="false"/>
          <w:i w:val="false"/>
          <w:color w:val="ff0000"/>
          <w:sz w:val="28"/>
        </w:rPr>
        <w:t>№ 480</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және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«Жоғары, жоғары оқу орнынан кейінгі білім беруге лицензия беру, қайта ресімдеу, лицензияның телнұсқаларын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«Діни білім беретін бiлiм беру ұйымдарына лицензия беру, қайта ресімдеу, лицензияның телнұсқаларын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«Техникалық және кәсiптік бiлiм беру бағдарламалары бойынша бiлiм беру қызметіне лицензия беру, қайта ресімдеу, лицензияның телнұсқаларын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«Бастауыш, негізгі орта, жалпы орта бiлiм беру бағдарламалары бойынша бiлiм беру қызметіне лицензия беру, қайта ресімдеу, лицензияның телнұсқаларын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«Республикалық бюджет қаражаты есебінен қаржыландырылатын білім беру ұйымдарына білім беру қызметін жүргізуге лицензия беру, қайта ресімдеу, лицензияның телнұсқаларын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(С.Ә. Ырсалиев):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Стратегиялық жоспарлау және ақпараттық технологиялар департаменті (А.Ә. Нұрмағамбетов) осы бұйрықты Қазақстан Республикасы Білім және ғылым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 А. Жұмағалиев</w:t>
      </w:r>
      <w:r>
        <w:br/>
      </w:r>
      <w:r>
        <w:rPr>
          <w:rFonts w:ascii="Times New Roman"/>
          <w:b w:val="false"/>
          <w:i w:val="false"/>
          <w:color w:val="000000"/>
          <w:sz w:val="28"/>
        </w:rPr>
        <w:t>
10 қазан 2012 жыл</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10 қазандағы  </w:t>
      </w:r>
      <w:r>
        <w:br/>
      </w:r>
      <w:r>
        <w:rPr>
          <w:rFonts w:ascii="Times New Roman"/>
          <w:b w:val="false"/>
          <w:i w:val="false"/>
          <w:color w:val="000000"/>
          <w:sz w:val="28"/>
        </w:rPr>
        <w:t xml:space="preserve">
№ 467 бұйрығының     </w:t>
      </w:r>
      <w:r>
        <w:br/>
      </w:r>
      <w:r>
        <w:rPr>
          <w:rFonts w:ascii="Times New Roman"/>
          <w:b w:val="false"/>
          <w:i w:val="false"/>
          <w:color w:val="000000"/>
          <w:sz w:val="28"/>
        </w:rPr>
        <w:t xml:space="preserve">
1-қосымшасы        </w:t>
      </w:r>
    </w:p>
    <w:bookmarkEnd w:id="1"/>
    <w:bookmarkStart w:name="z15" w:id="2"/>
    <w:p>
      <w:pPr>
        <w:spacing w:after="0"/>
        <w:ind w:left="0"/>
        <w:jc w:val="left"/>
      </w:pPr>
      <w:r>
        <w:rPr>
          <w:rFonts w:ascii="Times New Roman"/>
          <w:b/>
          <w:i w:val="false"/>
          <w:color w:val="000000"/>
        </w:rPr>
        <w:t xml:space="preserve"> 
«Жоғары, жоғары оқу орнынан кейінгі білім беруге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«Жоғары, жоғары оқу орнынан кейінгі білім беруге лицензия беру, қайта ресімдеу, лицензияның телнұсқаларын беру» электрондық мемлекеттік қызмет (бұдан әрі – қызмет) қызмет алушының электрондық-цифрлық қолтаңба болған жағдайда Қазақстан Республикасы Білім және ғылым министрлігінің Білім және ғылым саласындағы бақылау комитеті (бұдан әрі – қызмет беруші) тарапынан, сондай-ақ «электрондық үкімет» веб-порталы www.egov.kz (бұдан әрі - ЭҮП)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Білім және ғылым министрлігі, жергілікті атқарушы органдарының білім және ғылым саласындағы көрсететін мемлекеттік қызмет стандарттарын бекіту туралы» Қазақстан Республикасы Үкіметінің 2012 жылғы 31 тамыздағы № 1119 қаулысымен бекітілген «Жоғары, жоғары оқу орнынан кейінгі білім беруге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ақпаратты сақтауға, өңдеуге, іздеуге, таратуға және аппараттық-бағдарламалық кешенді қолдану арқылы ұсыну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үкіметтің ақпаратына, сондай-ақ электрондық мемлекеттік қызметтерге қолжетімділіктің бірыңғай терезесі болып табылатын ақпараттар жүйесі;</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лицензиар беретін лицензия нөмірлерінің сәйкестігін бір орталықтан қалыптастыратын, берілген, қайта ресімделінген, қолданысы уақытша тоқтатылған, жандандырылған және мүлдем тоқтатылған лицензиялар, сондай-ақ лицензиаттың филиалдары, өкілдіктері (объектілері, тіректері, бөлімшелері) жүзеге асыратын лицензияланатын қызмет түрлері (кіші түрлері) жайлы мәліметтері бар ақпараттар жүйесі;</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төлемдік шлюзі (бұдан әрі - ЭҮТШ) - жеке және заңды тұлғалар төлемді іске асырған кезде екінші деңгейдегі банктер, жекелеген банк операцияларын жүзеге асыратын мекемелердің, сондай-ақ «электрондық үкіметтің» ақпараттық жүйелері арасында қарым-қатынасты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 - Қазақстан Республикасының заңнамасына сәйкес, Қазақстан Республикасының заңды тұлғаларының бірыңғай сәйкестіктерін енгізу мақсатымен бизнес-сәйкестік нөмірлері ұлттық тізімін жасау және ақпараттарды автоматты жинау, сақтау мен өңдеу және Қазақстан Республикасы заңнамасына сәйкес, мемлекеттік басқару органдарына өз құзыреті шегінде басқа да субъектілерге олар туралы өзекті және нақты мәліметтерді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құралатын бірегей нөмір;</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 ақпараттық ресурстарды алу үшін ақпараттық жүйеге жүгінетін және оларды пайдаланатын субъект (қызмет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 қоюды пайдаланумен өзара ақпараттық алмасуды талап ететін қызмет алушыларға электрондық ақпараттық ресурстарды пайдалануды ұсынатын қызмет;</w:t>
      </w:r>
      <w:r>
        <w:br/>
      </w:r>
      <w:r>
        <w:rPr>
          <w:rFonts w:ascii="Times New Roman"/>
          <w:b w:val="false"/>
          <w:i w:val="false"/>
          <w:color w:val="000000"/>
          <w:sz w:val="28"/>
        </w:rPr>
        <w:t>
</w:t>
      </w:r>
      <w:r>
        <w:rPr>
          <w:rFonts w:ascii="Times New Roman"/>
          <w:b w:val="false"/>
          <w:i w:val="false"/>
          <w:color w:val="000000"/>
          <w:sz w:val="28"/>
        </w:rPr>
        <w:t>
      11) электронды цифрлық қолтаңба (бұдан әрі - ЭЦҚ) - электрондық цифрлық қол қою жолымен жасалған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электрондық цифрлық қолтаңба қойылып куәландырылған және электрондық сандық нысанда берілген ақпарат -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маңызды, ақпараттық технологияларды қолданып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15) құрылымдық - функционалды бірліктер (бұдан әрі - ҚФБ) – мемлекеттік органдардың құрылымдық бөлімшелерінің, қызмет көрсету үдерісіне қатысатын мекемелер немесе өзге де ұйымдардың және ақпараттық жүйенің тізімі.</w:t>
      </w:r>
    </w:p>
    <w:bookmarkEnd w:id="4"/>
    <w:bookmarkStart w:name="z37" w:id="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5"/>
    <w:bookmarkStart w:name="z38" w:id="6"/>
    <w:p>
      <w:pPr>
        <w:spacing w:after="0"/>
        <w:ind w:left="0"/>
        <w:jc w:val="both"/>
      </w:pPr>
      <w:r>
        <w:rPr>
          <w:rFonts w:ascii="Times New Roman"/>
          <w:b w:val="false"/>
          <w:i w:val="false"/>
          <w:color w:val="000000"/>
          <w:sz w:val="28"/>
        </w:rPr>
        <w:t>
      6. Осы Регламентке 1-қосымшада Қызмет берушінің қадамдық әрекеттер мен шешімдері (электрондық қызмет көрсету кезіндегі функционалдық өзара іс қимылының </w:t>
      </w:r>
      <w:r>
        <w:rPr>
          <w:rFonts w:ascii="Times New Roman"/>
          <w:b w:val="false"/>
          <w:i w:val="false"/>
          <w:color w:val="000000"/>
          <w:sz w:val="28"/>
        </w:rPr>
        <w:t>№ 1 диаграммасы</w:t>
      </w:r>
      <w:r>
        <w:rPr>
          <w:rFonts w:ascii="Times New Roman"/>
          <w:b w:val="false"/>
          <w:i w:val="false"/>
          <w:color w:val="000000"/>
          <w:sz w:val="28"/>
        </w:rPr>
        <w:t>) ЭҮП арқылы келтірілген:</w:t>
      </w:r>
      <w:r>
        <w:br/>
      </w:r>
      <w:r>
        <w:rPr>
          <w:rFonts w:ascii="Times New Roman"/>
          <w:b w:val="false"/>
          <w:i w:val="false"/>
          <w:color w:val="000000"/>
          <w:sz w:val="28"/>
        </w:rPr>
        <w:t>
</w:t>
      </w:r>
      <w:r>
        <w:rPr>
          <w:rFonts w:ascii="Times New Roman"/>
          <w:b w:val="false"/>
          <w:i w:val="false"/>
          <w:color w:val="000000"/>
          <w:sz w:val="28"/>
        </w:rPr>
        <w:t>
      1) тұтынушы ЭҮП-ке тіркеуді өзінің компьютеріндегі интернет-браузерде сақталатын ЭЦҚ тіркеу куәлігінің көмегімен жүзеге асырады (ЭҮП-ке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ЭЦҚ тіркеу куәлігін, тұтынушының паролін ЭҮП-ке енгізу  үдерісін интернет-браузерде бекіту (авторизация үдерісі);</w:t>
      </w:r>
      <w:r>
        <w:br/>
      </w:r>
      <w:r>
        <w:rPr>
          <w:rFonts w:ascii="Times New Roman"/>
          <w:b w:val="false"/>
          <w:i w:val="false"/>
          <w:color w:val="000000"/>
          <w:sz w:val="28"/>
        </w:rPr>
        <w:t>
</w:t>
      </w:r>
      <w:r>
        <w:rPr>
          <w:rFonts w:ascii="Times New Roman"/>
          <w:b w:val="false"/>
          <w:i w:val="false"/>
          <w:color w:val="000000"/>
          <w:sz w:val="28"/>
        </w:rPr>
        <w:t>
      3) 1-шарт - логин және пароль арқылы қызмет алушының тіркелгені туралы ЭҮП-тегі мәліметтердің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деректерінде орын алған кемшіліктердің болуына байланысты авторизациядан бас тарту туралы хабарлауды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өтініш нысанына электрондық түрдегі қажетті құжаттарды тіркеп оның құрылымдық және форматтық талаптарын ескере отырып нысанды (мәліметтерді енгізу) толтыру және қызмет көрсету үшін өтініш нысанын экранға шығаруы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ЭҮТШ-қа қызметтік төлеу, бұл ақпарат содан кейін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қызмет көрсету үшін төленгенін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көрсетілінген қызмет үшін төлемнің жоқтығына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жұмыс мерзімін және қайтарылған ( күші жойылған) тіркеу куәліктерінің тізімде жоқтығын, сондай-ақ сұраныстағы БСН-де көрсетілген сәйкестендіру деректерімен ЭЦҚ тіркеу куәлігінде көрсетілген БСН-нің сәйкестігі;</w:t>
      </w:r>
      <w:r>
        <w:br/>
      </w:r>
      <w:r>
        <w:rPr>
          <w:rFonts w:ascii="Times New Roman"/>
          <w:b w:val="false"/>
          <w:i w:val="false"/>
          <w:color w:val="000000"/>
          <w:sz w:val="28"/>
        </w:rPr>
        <w:t>
</w:t>
      </w:r>
      <w:r>
        <w:rPr>
          <w:rFonts w:ascii="Times New Roman"/>
          <w:b w:val="false"/>
          <w:i w:val="false"/>
          <w:color w:val="000000"/>
          <w:sz w:val="28"/>
        </w:rPr>
        <w:t>
      11) 7-үдеріс - ЭЦҚ-сының нақтылығын қызмет алушының дәлелдемеуіне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толтырылған нысанда (деректерді енгізу) қызмет көрсету сұранысын қызмет алушының ЭЦҚ-ы (қол қою) арқылы растауы;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АЖ-де электрондық құжатты (қызмет алушының сұранысы) тіркеуі және сұранысты «Е-лицензиялау» МДҚ АЖ-да өңдеуі;</w:t>
      </w:r>
      <w:r>
        <w:br/>
      </w:r>
      <w:r>
        <w:rPr>
          <w:rFonts w:ascii="Times New Roman"/>
          <w:b w:val="false"/>
          <w:i w:val="false"/>
          <w:color w:val="000000"/>
          <w:sz w:val="28"/>
        </w:rPr>
        <w:t>
</w:t>
      </w:r>
      <w:r>
        <w:rPr>
          <w:rFonts w:ascii="Times New Roman"/>
          <w:b w:val="false"/>
          <w:i w:val="false"/>
          <w:color w:val="000000"/>
          <w:sz w:val="28"/>
        </w:rPr>
        <w:t>
      14) 4-шарт – қызмет алушының біліктілік талаптарына және лицензия беру негіздеріне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МДҚ АЖ-дегі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қалыптастырған қызмет нәтижесін (электрондық лицензия) алуы. Қызмет көрсетуші уәкілетті тұлғасының ЭЦҚ-сын қолдану арқылы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Регламентке 1-қосымшада қызмет көрсетушінің шешімдері және қадамдық әрекеттер (электрондық мемлекеттік қызмет көрсету кезіндегі функционалдық әрекеттестіктің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МДҚ АЖ-ге логин және парольді қызмет көрсетуші қызметкердің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3) 2-үдеріс - тіркелген қызмет берушінің қызметкері жайлы деректеріндегі кемшіліктерге байланысты авторизациядан бас тарту жөнінде «Е-лицензиялау» МДҚ АЖ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 көрсетуші қызметкердің қызметті таңдауы, қызмет көрсету үшін сұраныс нысанын экранға шығаруы және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сұранысты ЭҮШ арқылы қызмет алушы туралы деректерді ЗТ МДҚ-ға жіберу;</w:t>
      </w:r>
      <w:r>
        <w:br/>
      </w:r>
      <w:r>
        <w:rPr>
          <w:rFonts w:ascii="Times New Roman"/>
          <w:b w:val="false"/>
          <w:i w:val="false"/>
          <w:color w:val="000000"/>
          <w:sz w:val="28"/>
        </w:rPr>
        <w:t>
</w:t>
      </w:r>
      <w:r>
        <w:rPr>
          <w:rFonts w:ascii="Times New Roman"/>
          <w:b w:val="false"/>
          <w:i w:val="false"/>
          <w:color w:val="000000"/>
          <w:sz w:val="28"/>
        </w:rPr>
        <w:t>
      6) 2-шарт - ЗТ МДҚ-да қызмет алушы жайлы деректердің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қызмет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құжаттардың қағаз түрінде болуы туралы белгіленген бөлігінде сұраныс нысанын толтыру және қызмет алушы тапсырған керекті құжаттарды қызмет көрсетушінің қызметкері сканирлеп, оларды сұраныс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сұранысты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талаптарына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АЖ-дегі қызмет алушының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алушының «Е-лицензиялау» МДҚ АЖ-мен қалыптастырылған қызмет нәтижесін алуы (электрондық лицензия). Қызмет көрсетушінің уәкілетті тұлғасының ЭЦҚ-ын қолдану арқылы қалыптасатын электрондық құжат.</w:t>
      </w:r>
      <w:r>
        <w:br/>
      </w:r>
      <w:r>
        <w:rPr>
          <w:rFonts w:ascii="Times New Roman"/>
          <w:b w:val="false"/>
          <w:i w:val="false"/>
          <w:color w:val="000000"/>
          <w:sz w:val="28"/>
        </w:rPr>
        <w:t>
</w:t>
      </w:r>
      <w:r>
        <w:rPr>
          <w:rFonts w:ascii="Times New Roman"/>
          <w:b w:val="false"/>
          <w:i w:val="false"/>
          <w:color w:val="000000"/>
          <w:sz w:val="28"/>
        </w:rPr>
        <w:t>
      8. Қызмет көрсетуге сұраныстың және жауаптың толтырылу нысаны осы Регламенттегі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Сұраныс өңделгеннен кейін, пайдаланушыға сұраныстың өңделу нәтижелерін келесі жолмен көруге мүмкіндік беріледі:</w:t>
      </w:r>
      <w:r>
        <w:br/>
      </w:r>
      <w:r>
        <w:rPr>
          <w:rFonts w:ascii="Times New Roman"/>
          <w:b w:val="false"/>
          <w:i w:val="false"/>
          <w:color w:val="000000"/>
          <w:sz w:val="28"/>
        </w:rPr>
        <w:t>
</w:t>
      </w:r>
      <w:r>
        <w:rPr>
          <w:rFonts w:ascii="Times New Roman"/>
          <w:b w:val="false"/>
          <w:i w:val="false"/>
          <w:color w:val="000000"/>
          <w:sz w:val="28"/>
        </w:rPr>
        <w:t>
      «ашу» түймесін басқан соң өңдеу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 соң сұраныс нәтижелері Adobe Acrobat үлгісінде қызмет алушының магниттік тасушысына сақталып қалады.</w:t>
      </w:r>
      <w:r>
        <w:br/>
      </w:r>
      <w:r>
        <w:rPr>
          <w:rFonts w:ascii="Times New Roman"/>
          <w:b w:val="false"/>
          <w:i w:val="false"/>
          <w:color w:val="000000"/>
          <w:sz w:val="28"/>
        </w:rPr>
        <w:t>
</w:t>
      </w:r>
      <w:r>
        <w:rPr>
          <w:rFonts w:ascii="Times New Roman"/>
          <w:b w:val="false"/>
          <w:i w:val="false"/>
          <w:color w:val="000000"/>
          <w:sz w:val="28"/>
        </w:rPr>
        <w:t>
      10. Электрондық қызмет көрсету жөнінде қажетті ақпаратты және кеңесті call-центр (1414) арқылы алуға болады.</w:t>
      </w:r>
    </w:p>
    <w:bookmarkEnd w:id="6"/>
    <w:bookmarkStart w:name="z73" w:id="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
    <w:bookmarkStart w:name="z74" w:id="8"/>
    <w:p>
      <w:pPr>
        <w:spacing w:after="0"/>
        <w:ind w:left="0"/>
        <w:jc w:val="both"/>
      </w:pPr>
      <w:r>
        <w:rPr>
          <w:rFonts w:ascii="Times New Roman"/>
          <w:b w:val="false"/>
          <w:i w:val="false"/>
          <w:color w:val="000000"/>
          <w:sz w:val="28"/>
        </w:rPr>
        <w:t>
      11. Мемлекеттік Электрондық қызмет үдерісін көрсетуде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алушы;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Іс-әрекеттің реті мәтіндік кестелі сипаттамасы (үдерістер, функциялар, операциялар/амалдар) іс-әрекеттердің орындалу мерзімі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нысаны бойынша анкетаға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 алушы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қолжетімдік (ақпаратпен ресурстарды заңсыз түрде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тұлғаның БСН-інің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r>
        <w:br/>
      </w:r>
      <w:r>
        <w:rPr>
          <w:rFonts w:ascii="Times New Roman"/>
          <w:b w:val="false"/>
          <w:i w:val="false"/>
          <w:color w:val="000000"/>
          <w:sz w:val="28"/>
        </w:rPr>
        <w:t>
</w:t>
      </w:r>
      <w:r>
        <w:rPr>
          <w:rFonts w:ascii="Times New Roman"/>
          <w:b w:val="false"/>
          <w:i w:val="false"/>
          <w:color w:val="000000"/>
          <w:sz w:val="28"/>
        </w:rPr>
        <w:t>
      5) екінші дәрежелі банкте банк картасының немесе ағымдағы есепшоттың болуы.</w:t>
      </w:r>
    </w:p>
    <w:bookmarkEnd w:id="8"/>
    <w:bookmarkStart w:name="z95" w:id="9"/>
    <w:p>
      <w:pPr>
        <w:spacing w:after="0"/>
        <w:ind w:left="0"/>
        <w:jc w:val="both"/>
      </w:pPr>
      <w:r>
        <w:rPr>
          <w:rFonts w:ascii="Times New Roman"/>
          <w:b w:val="false"/>
          <w:i w:val="false"/>
          <w:color w:val="000000"/>
          <w:sz w:val="28"/>
        </w:rPr>
        <w:t xml:space="preserve">
«Жоғары, жоғары оқу орнынан    </w:t>
      </w:r>
      <w:r>
        <w:br/>
      </w:r>
      <w:r>
        <w:rPr>
          <w:rFonts w:ascii="Times New Roman"/>
          <w:b w:val="false"/>
          <w:i w:val="false"/>
          <w:color w:val="000000"/>
          <w:sz w:val="28"/>
        </w:rPr>
        <w:t>
кейінгі білім беруге лицензия беру,</w:t>
      </w:r>
      <w:r>
        <w:br/>
      </w:r>
      <w:r>
        <w:rPr>
          <w:rFonts w:ascii="Times New Roman"/>
          <w:b w:val="false"/>
          <w:i w:val="false"/>
          <w:color w:val="000000"/>
          <w:sz w:val="28"/>
        </w:rPr>
        <w:t xml:space="preserve">
оны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9"/>
    <w:bookmarkStart w:name="z96" w:id="10"/>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1 диаграммасы</w:t>
      </w:r>
    </w:p>
    <w:bookmarkEnd w:id="10"/>
    <w:p>
      <w:pPr>
        <w:spacing w:after="0"/>
        <w:ind w:left="0"/>
        <w:jc w:val="both"/>
      </w:pPr>
      <w:r>
        <w:drawing>
          <wp:inline distT="0" distB="0" distL="0" distR="0">
            <wp:extent cx="13538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38200" cy="5918200"/>
                    </a:xfrm>
                    <a:prstGeom prst="rect">
                      <a:avLst/>
                    </a:prstGeom>
                  </pic:spPr>
                </pic:pic>
              </a:graphicData>
            </a:graphic>
          </wp:inline>
        </w:drawing>
      </w:r>
    </w:p>
    <w:bookmarkStart w:name="z97" w:id="11"/>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2 диаграммасы</w:t>
      </w:r>
    </w:p>
    <w:bookmarkEnd w:id="11"/>
    <w:p>
      <w:pPr>
        <w:spacing w:after="0"/>
        <w:ind w:left="0"/>
        <w:jc w:val="both"/>
      </w:pPr>
      <w:r>
        <w:drawing>
          <wp:inline distT="0" distB="0" distL="0" distR="0">
            <wp:extent cx="131826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82600" cy="6057900"/>
                    </a:xfrm>
                    <a:prstGeom prst="rect">
                      <a:avLst/>
                    </a:prstGeom>
                  </pic:spPr>
                </pic:pic>
              </a:graphicData>
            </a:graphic>
          </wp:inline>
        </w:drawing>
      </w:r>
    </w:p>
    <w:bookmarkStart w:name="z98" w:id="12"/>
    <w:p>
      <w:pPr>
        <w:spacing w:after="0"/>
        <w:ind w:left="0"/>
        <w:jc w:val="left"/>
      </w:pPr>
      <w:r>
        <w:rPr>
          <w:rFonts w:ascii="Times New Roman"/>
          <w:b/>
          <w:i w:val="false"/>
          <w:color w:val="000000"/>
        </w:rPr>
        <w:t xml:space="preserve"> 
Кесте. Шартты белгілер</w:t>
      </w:r>
    </w:p>
    <w:bookmarkEnd w:id="12"/>
    <w:p>
      <w:pPr>
        <w:spacing w:after="0"/>
        <w:ind w:left="0"/>
        <w:jc w:val="both"/>
      </w:pPr>
      <w:r>
        <w:drawing>
          <wp:inline distT="0" distB="0" distL="0" distR="0">
            <wp:extent cx="10668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0" cy="4762500"/>
                    </a:xfrm>
                    <a:prstGeom prst="rect">
                      <a:avLst/>
                    </a:prstGeom>
                  </pic:spPr>
                </pic:pic>
              </a:graphicData>
            </a:graphic>
          </wp:inline>
        </w:drawing>
      </w:r>
    </w:p>
    <w:bookmarkStart w:name="z99" w:id="13"/>
    <w:p>
      <w:pPr>
        <w:spacing w:after="0"/>
        <w:ind w:left="0"/>
        <w:jc w:val="both"/>
      </w:pPr>
      <w:r>
        <w:rPr>
          <w:rFonts w:ascii="Times New Roman"/>
          <w:b w:val="false"/>
          <w:i w:val="false"/>
          <w:color w:val="000000"/>
          <w:sz w:val="28"/>
        </w:rPr>
        <w:t xml:space="preserve">
«Жоғары, жоғары оқу орнынан    </w:t>
      </w:r>
      <w:r>
        <w:br/>
      </w:r>
      <w:r>
        <w:rPr>
          <w:rFonts w:ascii="Times New Roman"/>
          <w:b w:val="false"/>
          <w:i w:val="false"/>
          <w:color w:val="000000"/>
          <w:sz w:val="28"/>
        </w:rPr>
        <w:t>
кейінгі білім беруге лицензия беру,</w:t>
      </w:r>
      <w:r>
        <w:br/>
      </w:r>
      <w:r>
        <w:rPr>
          <w:rFonts w:ascii="Times New Roman"/>
          <w:b w:val="false"/>
          <w:i w:val="false"/>
          <w:color w:val="000000"/>
          <w:sz w:val="28"/>
        </w:rPr>
        <w:t xml:space="preserve">
оны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13"/>
    <w:p>
      <w:pPr>
        <w:spacing w:after="0"/>
        <w:ind w:left="0"/>
        <w:jc w:val="both"/>
      </w:pPr>
      <w:r>
        <w:drawing>
          <wp:inline distT="0" distB="0" distL="0" distR="0">
            <wp:extent cx="9423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423400" cy="7188200"/>
                    </a:xfrm>
                    <a:prstGeom prst="rect">
                      <a:avLst/>
                    </a:prstGeom>
                  </pic:spPr>
                </pic:pic>
              </a:graphicData>
            </a:graphic>
          </wp:inline>
        </w:drawing>
      </w:r>
    </w:p>
    <w:p>
      <w:pPr>
        <w:spacing w:after="0"/>
        <w:ind w:left="0"/>
        <w:jc w:val="both"/>
      </w:pPr>
      <w:r>
        <w:drawing>
          <wp:inline distT="0" distB="0" distL="0" distR="0">
            <wp:extent cx="12623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623800" cy="7188200"/>
                    </a:xfrm>
                    <a:prstGeom prst="rect">
                      <a:avLst/>
                    </a:prstGeom>
                  </pic:spPr>
                </pic:pic>
              </a:graphicData>
            </a:graphic>
          </wp:inline>
        </w:drawing>
      </w:r>
    </w:p>
    <w:p>
      <w:pPr>
        <w:spacing w:after="0"/>
        <w:ind w:left="0"/>
        <w:jc w:val="both"/>
      </w:pPr>
      <w:r>
        <w:drawing>
          <wp:inline distT="0" distB="0" distL="0" distR="0">
            <wp:extent cx="11696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96700" cy="6578600"/>
                    </a:xfrm>
                    <a:prstGeom prst="rect">
                      <a:avLst/>
                    </a:prstGeom>
                  </pic:spPr>
                </pic:pic>
              </a:graphicData>
            </a:graphic>
          </wp:inline>
        </w:drawing>
      </w:r>
    </w:p>
    <w:p>
      <w:pPr>
        <w:spacing w:after="0"/>
        <w:ind w:left="0"/>
        <w:jc w:val="both"/>
      </w:pPr>
      <w:r>
        <w:drawing>
          <wp:inline distT="0" distB="0" distL="0" distR="0">
            <wp:extent cx="12420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20600" cy="6692900"/>
                    </a:xfrm>
                    <a:prstGeom prst="rect">
                      <a:avLst/>
                    </a:prstGeom>
                  </pic:spPr>
                </pic:pic>
              </a:graphicData>
            </a:graphic>
          </wp:inline>
        </w:drawing>
      </w:r>
    </w:p>
    <w:p>
      <w:pPr>
        <w:spacing w:after="0"/>
        <w:ind w:left="0"/>
        <w:jc w:val="both"/>
      </w:pPr>
      <w:r>
        <w:drawing>
          <wp:inline distT="0" distB="0" distL="0" distR="0">
            <wp:extent cx="12458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58700" cy="6400800"/>
                    </a:xfrm>
                    <a:prstGeom prst="rect">
                      <a:avLst/>
                    </a:prstGeom>
                  </pic:spPr>
                </pic:pic>
              </a:graphicData>
            </a:graphic>
          </wp:inline>
        </w:drawing>
      </w:r>
    </w:p>
    <w:p>
      <w:pPr>
        <w:spacing w:after="0"/>
        <w:ind w:left="0"/>
        <w:jc w:val="both"/>
      </w:pPr>
      <w:r>
        <w:drawing>
          <wp:inline distT="0" distB="0" distL="0" distR="0">
            <wp:extent cx="12382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82500" cy="7302500"/>
                    </a:xfrm>
                    <a:prstGeom prst="rect">
                      <a:avLst/>
                    </a:prstGeom>
                  </pic:spPr>
                </pic:pic>
              </a:graphicData>
            </a:graphic>
          </wp:inline>
        </w:drawing>
      </w:r>
    </w:p>
    <w:bookmarkStart w:name="z100" w:id="14"/>
    <w:p>
      <w:pPr>
        <w:spacing w:after="0"/>
        <w:ind w:left="0"/>
        <w:jc w:val="both"/>
      </w:pPr>
      <w:r>
        <w:rPr>
          <w:rFonts w:ascii="Times New Roman"/>
          <w:b w:val="false"/>
          <w:i w:val="false"/>
          <w:color w:val="000000"/>
          <w:sz w:val="28"/>
        </w:rPr>
        <w:t>
«Жоғары және жоғары оқу орнынан кейінгі</w:t>
      </w:r>
      <w:r>
        <w:br/>
      </w:r>
      <w:r>
        <w:rPr>
          <w:rFonts w:ascii="Times New Roman"/>
          <w:b w:val="false"/>
          <w:i w:val="false"/>
          <w:color w:val="000000"/>
          <w:sz w:val="28"/>
        </w:rPr>
        <w:t xml:space="preserve">
білім беруге лицензия беру, оны қайта </w:t>
      </w:r>
      <w:r>
        <w:br/>
      </w:r>
      <w:r>
        <w:rPr>
          <w:rFonts w:ascii="Times New Roman"/>
          <w:b w:val="false"/>
          <w:i w:val="false"/>
          <w:color w:val="000000"/>
          <w:sz w:val="28"/>
        </w:rPr>
        <w:t>
ресімдеу, лицензияның түпнұсқасын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3-қосымша        </w:t>
      </w:r>
    </w:p>
    <w:bookmarkEnd w:id="14"/>
    <w:bookmarkStart w:name="z101" w:id="15"/>
    <w:p>
      <w:pPr>
        <w:spacing w:after="0"/>
        <w:ind w:left="0"/>
        <w:jc w:val="left"/>
      </w:pPr>
      <w:r>
        <w:rPr>
          <w:rFonts w:ascii="Times New Roman"/>
          <w:b/>
          <w:i w:val="false"/>
          <w:color w:val="000000"/>
        </w:rPr>
        <w:t xml:space="preserve"> 
Кесте 1. ЭҮП арқылы ҚФБ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513"/>
        <w:gridCol w:w="1330"/>
        <w:gridCol w:w="1320"/>
        <w:gridCol w:w="1320"/>
        <w:gridCol w:w="1320"/>
        <w:gridCol w:w="1320"/>
        <w:gridCol w:w="1321"/>
        <w:gridCol w:w="1321"/>
        <w:gridCol w:w="1321"/>
        <w:gridCol w:w="1339"/>
        <w:gridCol w:w="1330"/>
        <w:gridCol w:w="1343"/>
      </w:tblGrid>
      <w:tr>
        <w:trPr>
          <w:trHeight w:val="615"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үдерісі,операциялар) және олардың сипаттамасы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компьютерінің интернет-браузеріне тіркеу куәлігінің ЭЦҚ-сын бекіту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жайлы деректердегі бұзылыстардың болуына байланысты бас тарту жөнінде хабарламаны қалыптастырады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таңдайды және қажетті құжаттарды электрондық түрде бекітіп сұраныс жайлы деректерді қалыптастырады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төлем ақысы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жөнінде хабарламаны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(қол қою) ЭЦҚ таңдау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ЭЦҚның түпнұсқасын расталмауымен байланысты бас тарту жөнінде хабарламаны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«Е-лицензиялау» АЖне өтініш және сұранысты «Е-лицензиялау» АЖде өңдеу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 жайлы деректердегі бұзылыстардың болуына байланысты бас тарту жөнінде хабарламаны қалыптастырады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Қызмет алушы жайлы деректерде бұзылыстар болса; 3-егер авторизация сәтті өткен болса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төлемеген болсаңыз; 6–егер төленген болса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Қызмет алушыны біліктілігін талаптарға сай болуын және лицензия беру себептеріне сай болуын тексеруі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 w:id="16"/>
    <w:p>
      <w:pPr>
        <w:spacing w:after="0"/>
        <w:ind w:left="0"/>
        <w:jc w:val="left"/>
      </w:pPr>
      <w:r>
        <w:rPr>
          <w:rFonts w:ascii="Times New Roman"/>
          <w:b/>
          <w:i w:val="false"/>
          <w:color w:val="000000"/>
        </w:rPr>
        <w:t xml:space="preserve"> 
Кесте 2. Қызмет беруші арқылы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1422"/>
        <w:gridCol w:w="1174"/>
        <w:gridCol w:w="1144"/>
        <w:gridCol w:w="1144"/>
        <w:gridCol w:w="1155"/>
        <w:gridCol w:w="1144"/>
        <w:gridCol w:w="1145"/>
        <w:gridCol w:w="1519"/>
        <w:gridCol w:w="1935"/>
        <w:gridCol w:w="1359"/>
      </w:tblGrid>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АЖ-не автоландырылады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қызмет түрін таңдауы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тұтынушы жайлы деректерді тексеру үшін сұраныс жіберу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сұраныс формасын толтыру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қызметті «Е-лицензиялау» МДҚ АЖ-де өңдеу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тұтынушы жөніндегі деректерде бұзылыстардың болуына байланысты сұраныс түскен қызметтен бас тарту жайлы хабарламаны қалыптастырады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қызметкерінің логині мен паролінің негізгі болуын «Е-лицензиялау» МДҚ АЖ-де тексеру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жайлы деректерде бұзылыстар болса; 6-егер авторландыру сәтті өтсе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жайлы деректер болмаса; 9-егер сұраныс бойынша деректер табылса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3" w:id="17"/>
    <w:p>
      <w:pPr>
        <w:spacing w:after="0"/>
        <w:ind w:left="0"/>
        <w:jc w:val="both"/>
      </w:pPr>
      <w:r>
        <w:rPr>
          <w:rFonts w:ascii="Times New Roman"/>
          <w:b w:val="false"/>
          <w:i w:val="false"/>
          <w:color w:val="000000"/>
          <w:sz w:val="28"/>
        </w:rPr>
        <w:t xml:space="preserve">
«Жоғары, жоғары оқу орнынан </w:t>
      </w:r>
      <w:r>
        <w:br/>
      </w:r>
      <w:r>
        <w:rPr>
          <w:rFonts w:ascii="Times New Roman"/>
          <w:b w:val="false"/>
          <w:i w:val="false"/>
          <w:color w:val="000000"/>
          <w:sz w:val="28"/>
        </w:rPr>
        <w:t>
кейінгі білім беруге лицензия</w:t>
      </w:r>
      <w:r>
        <w:br/>
      </w:r>
      <w:r>
        <w:rPr>
          <w:rFonts w:ascii="Times New Roman"/>
          <w:b w:val="false"/>
          <w:i w:val="false"/>
          <w:color w:val="000000"/>
          <w:sz w:val="28"/>
        </w:rPr>
        <w:t xml:space="preserve">
беру, оны 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регламентіне 4-қосымша   </w:t>
      </w:r>
    </w:p>
    <w:bookmarkEnd w:id="17"/>
    <w:bookmarkStart w:name="z104" w:id="18"/>
    <w:p>
      <w:pPr>
        <w:spacing w:after="0"/>
        <w:ind w:left="0"/>
        <w:jc w:val="left"/>
      </w:pPr>
      <w:r>
        <w:rPr>
          <w:rFonts w:ascii="Times New Roman"/>
          <w:b/>
          <w:i w:val="false"/>
          <w:color w:val="000000"/>
        </w:rPr>
        <w:t xml:space="preserve"> 
«Жоғары, жоғары оқу орнынан кейінгі білім беруге лицензия беру,</w:t>
      </w:r>
      <w:r>
        <w:br/>
      </w:r>
      <w:r>
        <w:rPr>
          <w:rFonts w:ascii="Times New Roman"/>
          <w:b/>
          <w:i w:val="false"/>
          <w:color w:val="000000"/>
        </w:rPr>
        <w:t>
оны қайта ресімдеу, лицензияның телнұсқаларын беру» электрондық</w:t>
      </w:r>
      <w:r>
        <w:br/>
      </w:r>
      <w:r>
        <w:rPr>
          <w:rFonts w:ascii="Times New Roman"/>
          <w:b/>
          <w:i w:val="false"/>
          <w:color w:val="000000"/>
        </w:rPr>
        <w:t>
мемлекеттік қызметінің «сапа» және «қолжетімділік»</w:t>
      </w:r>
      <w:r>
        <w:br/>
      </w:r>
      <w:r>
        <w:rPr>
          <w:rFonts w:ascii="Times New Roman"/>
          <w:b/>
          <w:i w:val="false"/>
          <w:color w:val="000000"/>
        </w:rPr>
        <w:t>
көрсеткіштерін анықтау үшін сауалнамасы</w:t>
      </w:r>
    </w:p>
    <w:bookmarkEnd w:id="18"/>
    <w:bookmarkStart w:name="z105" w:id="19"/>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9"/>
    <w:bookmarkStart w:name="z11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10 қазандағы  </w:t>
      </w:r>
      <w:r>
        <w:br/>
      </w:r>
      <w:r>
        <w:rPr>
          <w:rFonts w:ascii="Times New Roman"/>
          <w:b w:val="false"/>
          <w:i w:val="false"/>
          <w:color w:val="000000"/>
          <w:sz w:val="28"/>
        </w:rPr>
        <w:t xml:space="preserve">
№ 467 бұйрығының     </w:t>
      </w:r>
      <w:r>
        <w:br/>
      </w:r>
      <w:r>
        <w:rPr>
          <w:rFonts w:ascii="Times New Roman"/>
          <w:b w:val="false"/>
          <w:i w:val="false"/>
          <w:color w:val="000000"/>
          <w:sz w:val="28"/>
        </w:rPr>
        <w:t xml:space="preserve">
2-қосымшасы        </w:t>
      </w:r>
    </w:p>
    <w:bookmarkEnd w:id="20"/>
    <w:bookmarkStart w:name="z114" w:id="21"/>
    <w:p>
      <w:pPr>
        <w:spacing w:after="0"/>
        <w:ind w:left="0"/>
        <w:jc w:val="left"/>
      </w:pPr>
      <w:r>
        <w:rPr>
          <w:rFonts w:ascii="Times New Roman"/>
          <w:b/>
          <w:i w:val="false"/>
          <w:color w:val="000000"/>
        </w:rPr>
        <w:t xml:space="preserve"> 
«Діни білім беретін бiлiм беру ұйымдарына лицензия беру, қайта</w:t>
      </w:r>
      <w:r>
        <w:br/>
      </w:r>
      <w:r>
        <w:rPr>
          <w:rFonts w:ascii="Times New Roman"/>
          <w:b/>
          <w:i w:val="false"/>
          <w:color w:val="000000"/>
        </w:rPr>
        <w:t>
ресімдеу, лицензияның телнұсқаларын беру» электрондық</w:t>
      </w:r>
      <w:r>
        <w:br/>
      </w:r>
      <w:r>
        <w:rPr>
          <w:rFonts w:ascii="Times New Roman"/>
          <w:b/>
          <w:i w:val="false"/>
          <w:color w:val="000000"/>
        </w:rPr>
        <w:t>
мемлекеттік қызметінің регламенті</w:t>
      </w:r>
    </w:p>
    <w:bookmarkEnd w:id="21"/>
    <w:bookmarkStart w:name="z115" w:id="22"/>
    <w:p>
      <w:pPr>
        <w:spacing w:after="0"/>
        <w:ind w:left="0"/>
        <w:jc w:val="left"/>
      </w:pPr>
      <w:r>
        <w:rPr>
          <w:rFonts w:ascii="Times New Roman"/>
          <w:b/>
          <w:i w:val="false"/>
          <w:color w:val="000000"/>
        </w:rPr>
        <w:t xml:space="preserve"> 
1. Жалпы ережелер</w:t>
      </w:r>
    </w:p>
    <w:bookmarkEnd w:id="22"/>
    <w:bookmarkStart w:name="z116" w:id="23"/>
    <w:p>
      <w:pPr>
        <w:spacing w:after="0"/>
        <w:ind w:left="0"/>
        <w:jc w:val="both"/>
      </w:pPr>
      <w:r>
        <w:rPr>
          <w:rFonts w:ascii="Times New Roman"/>
          <w:b w:val="false"/>
          <w:i w:val="false"/>
          <w:color w:val="000000"/>
          <w:sz w:val="28"/>
        </w:rPr>
        <w:t>
      1. «Діни білім беретін бiлiм беру ұйымдарына лицензия беру, қайта ресімдеу, лицензияның телнұсқаларын беру» электрондық мемлекеттік қызмет (бұдан әрі – қызмет) қызмет алушының электрондық-цифрлық қолтаңба болған жағдайда Қазақстан Республикасы Білім және ғылым министрлігінің Білім және ғылым саласындағы бақылау комитеті (бұдан әрі – қызмет беруші) тарапынан, сондай-ақ «электрондық үкімет» веб-порталы www.egov.kz (бұдан әрі - ЭҮП)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Білім және ғылым министрлігі, жергілікті атқарушы органдарының білім және ғылым саласындағы көрсететін мемлекеттік қызмет стандарттарын бекіту туралы» Қазақстан Республикасы Үкіметінің 2012 жылғы 31 тамыздағы № 1119 қаулысымен бекітілген «Діни білім беретін бiлiм беру ұйымдарына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ақпаратты сақтауға, өңдеуге, іздеуге, таратуға және аппараттық-бағдарламалық кешенді қолдану арқылы ұсыну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үкіметтің ақпаратына, сондай-ақ электрондық мемлекеттік қызметтерге қолжетімділіктің бірыңғай терезесі болып табылатын ақпараттар жүйесі;</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лицензиар беретін лицензия нөмірлерінің сәйкестігін бір орталықтан қалыптастыратын, берілген, қайта ресімделінген, қолданысы уақытша тоқтатылған, жандандырылған және мүлдем тоқтатылған лицензиялар, сондай-ақ лицензиаттың филиалдары, өкілдіктері (объектілері, тіректері, бөлімшелері) жүзеге асыратын лицензияланатын қызмет түрлері (кіші түрлері) жайлы мәліметтері бар ақпараттар жүйесі;</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төлемдік шлюзі (бұдан әрі - ЭҮТШ) - жеке және заңды тұлғалар төлемді іске асырған кезде екінші деңгейдегі банктер, жекелеген банк операцияларын жүзеге асыратын мекемелердің, сондай-ақ «электрондық үкіметтің» ақпараттық жүйелері арасында қарым-қатынасты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 - Қазақстан Республикасының заңнамасына сәйкес, Қазақстан Республикасының заңды тұлғаларының бірыңғай сәйкестіктерін енгізу мақсатымен бизнес-сәйкестік нөмірлері ұлттық тізімін жасау және ақпараттарды автоматты жинау, сақтау мен өңдеу және Қазақстан Республикасы заңнамасына сәйкес, мемлекеттік басқару органдарына өз құзыреті шегінде басқа да субъектілерге олар туралы өзекті және нақты мәліметтерді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құралатын бірегей нөмір;</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 ақпараттық ресурстарды алу үшін ақпараттық жүйеге жүгінетін және оларды пайдаланатын субъект (қызмет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 қоюды пайдаланумен өзара ақпараттық алмасуды талап ететін қызмет алушыларға электрондық ақпараттық ресурстарды пайдалануды ұсынатын қызмет;</w:t>
      </w:r>
      <w:r>
        <w:br/>
      </w:r>
      <w:r>
        <w:rPr>
          <w:rFonts w:ascii="Times New Roman"/>
          <w:b w:val="false"/>
          <w:i w:val="false"/>
          <w:color w:val="000000"/>
          <w:sz w:val="28"/>
        </w:rPr>
        <w:t>
</w:t>
      </w:r>
      <w:r>
        <w:rPr>
          <w:rFonts w:ascii="Times New Roman"/>
          <w:b w:val="false"/>
          <w:i w:val="false"/>
          <w:color w:val="000000"/>
          <w:sz w:val="28"/>
        </w:rPr>
        <w:t>
      11) электронды цифрлық қолтаңба (бұдан әрі - ЭЦҚ) - электрондық цифрлық қол қою жолымен жасалған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электрондық цифрлық қолтаңба қойылып куәландырылған және электрондық сандық нысанда берілген ақпарат -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маңызды, ақпараттық технологияларды қолданып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15) құрылымдық - функционалды бірліктер (бұдан әрі - ҚФБ) – мемлекеттік органдардың құрылымдық бөлімшелерінің, қызмет көрсету үдерісіне қатысатын мекемелер немесе өзге де ұйымдардың және ақпараттық жүйенің тізімі.</w:t>
      </w:r>
    </w:p>
    <w:bookmarkEnd w:id="23"/>
    <w:bookmarkStart w:name="z136" w:id="2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24"/>
    <w:bookmarkStart w:name="z137" w:id="25"/>
    <w:p>
      <w:pPr>
        <w:spacing w:after="0"/>
        <w:ind w:left="0"/>
        <w:jc w:val="both"/>
      </w:pPr>
      <w:r>
        <w:rPr>
          <w:rFonts w:ascii="Times New Roman"/>
          <w:b w:val="false"/>
          <w:i w:val="false"/>
          <w:color w:val="000000"/>
          <w:sz w:val="28"/>
        </w:rPr>
        <w:t>
      6. Осы Регламентке 1-қосымшада Қызмет берушінің қадамдық әрекеттер мен шешімдері (электрондық қызмет көрсету кезіндегі функционалдық өзара іс қимылының </w:t>
      </w:r>
      <w:r>
        <w:rPr>
          <w:rFonts w:ascii="Times New Roman"/>
          <w:b w:val="false"/>
          <w:i w:val="false"/>
          <w:color w:val="000000"/>
          <w:sz w:val="28"/>
        </w:rPr>
        <w:t>№ 1 диаграммасы</w:t>
      </w:r>
      <w:r>
        <w:rPr>
          <w:rFonts w:ascii="Times New Roman"/>
          <w:b w:val="false"/>
          <w:i w:val="false"/>
          <w:color w:val="000000"/>
          <w:sz w:val="28"/>
        </w:rPr>
        <w:t>) ЭҮП арқылы келтірілген:</w:t>
      </w:r>
      <w:r>
        <w:br/>
      </w:r>
      <w:r>
        <w:rPr>
          <w:rFonts w:ascii="Times New Roman"/>
          <w:b w:val="false"/>
          <w:i w:val="false"/>
          <w:color w:val="000000"/>
          <w:sz w:val="28"/>
        </w:rPr>
        <w:t>
</w:t>
      </w:r>
      <w:r>
        <w:rPr>
          <w:rFonts w:ascii="Times New Roman"/>
          <w:b w:val="false"/>
          <w:i w:val="false"/>
          <w:color w:val="000000"/>
          <w:sz w:val="28"/>
        </w:rPr>
        <w:t>
      1) тұтынушы ЭҮП-ке тіркеуді өзінің компьютеріндегі интернет-браузерде сақталатын ЭЦҚ тіркеу куәлігінің көмегімен жүзеге асырады (ЭҮП-ке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ЭЦҚ тіркеу куәлігін, тұтынушының паролін ЭҮП-ке енгізу үдерісін интернет-браузерде бекіту (авторизация үдерісі);</w:t>
      </w:r>
      <w:r>
        <w:br/>
      </w:r>
      <w:r>
        <w:rPr>
          <w:rFonts w:ascii="Times New Roman"/>
          <w:b w:val="false"/>
          <w:i w:val="false"/>
          <w:color w:val="000000"/>
          <w:sz w:val="28"/>
        </w:rPr>
        <w:t>
</w:t>
      </w:r>
      <w:r>
        <w:rPr>
          <w:rFonts w:ascii="Times New Roman"/>
          <w:b w:val="false"/>
          <w:i w:val="false"/>
          <w:color w:val="000000"/>
          <w:sz w:val="28"/>
        </w:rPr>
        <w:t>
      3) 1-шарт - логин және пароль арқылы қызмет алушының тіркелгені туралы ЭҮП-тегі мәліметтердің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деректерінде орын алған кемшіліктердің болуына байланысты авторизациядан бас тарту туралы хабарлауды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өтініш нысанына электрондық түрдегі қажетті құжаттарды тіркеп оның құрылымдық және форматтық талаптарын ескере отырып нысанды (мәліметтерді енгізу) толтыру және қызмет көрсету үшін өтініш нысанын экранға шығаруы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ЭҮТШ-қа қызметтік төлеу, бұл ақпарат содан кейін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қызмет көрсету үшін төленгенін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көрсетілінген қызмет үшін төлемнің жоқтығына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жұмыс мерзімін және қайтарылған ( күші жойылған) тіркеу куәліктерінің тізімде жоқтығын, сондай-ақ сұраныстағы БСН-де көрсетілген сәйкестендіру деректерімен ЭЦҚ тіркеу куәлігінде көрсетілген БСН-нің сәйкестігі;</w:t>
      </w:r>
      <w:r>
        <w:br/>
      </w:r>
      <w:r>
        <w:rPr>
          <w:rFonts w:ascii="Times New Roman"/>
          <w:b w:val="false"/>
          <w:i w:val="false"/>
          <w:color w:val="000000"/>
          <w:sz w:val="28"/>
        </w:rPr>
        <w:t>
</w:t>
      </w:r>
      <w:r>
        <w:rPr>
          <w:rFonts w:ascii="Times New Roman"/>
          <w:b w:val="false"/>
          <w:i w:val="false"/>
          <w:color w:val="000000"/>
          <w:sz w:val="28"/>
        </w:rPr>
        <w:t>
      11) 7-үдеріс - ЭЦҚ-сының нақтылығын қызмет алушының дәлелдемеуіне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толтырылған нысанда (деректерді енгізу) қызмет көрсету сұранысын қызмет алушының ЭЦҚ-ы (қол қою) арқылы растауы;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АЖ-де электрондық құжатты (қызмет алушының сұранысы) тіркеуі және сұранысты «Е-лицензиялау» МДҚ АЖ-да өңдеуі;</w:t>
      </w:r>
      <w:r>
        <w:br/>
      </w:r>
      <w:r>
        <w:rPr>
          <w:rFonts w:ascii="Times New Roman"/>
          <w:b w:val="false"/>
          <w:i w:val="false"/>
          <w:color w:val="000000"/>
          <w:sz w:val="28"/>
        </w:rPr>
        <w:t>
</w:t>
      </w:r>
      <w:r>
        <w:rPr>
          <w:rFonts w:ascii="Times New Roman"/>
          <w:b w:val="false"/>
          <w:i w:val="false"/>
          <w:color w:val="000000"/>
          <w:sz w:val="28"/>
        </w:rPr>
        <w:t>
      14) 4-шарт – қызмет алушының біліктілік талаптарына және лицензия беру негіздеріне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МДҚ АЖ-дегі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қалыптастырған қызмет нәтижесін (электрондық лицензия) алуы. Қызмет көрсетуші уәкілетті тұлғасының ЭЦҚ-сын қолдану арқылы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Регламентке 1-қосымшада қызмет көрсетушінің шешімдері және қадамдық әрекеттер (электрондық мемлекеттік қызмет көрсету кезіндегі функционалдық әрекеттестіктің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МДҚ АЖ-ге логин және парольді қызмет көрсетуші қызметкердің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3) 2-үдеріс - тіркелген қызмет берушінің қызметкері жайлы деректеріндегі кемшіліктерге байланысты авторизациядан бас тарту жөнінде «Е-лицензиялау» МДҚ АЖ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 көрсетуші қызметкердің қызметті таңдауы, қызмет көрсету үшін сұраныс нысанын экранға шығаруы және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сұранысты ЭҮШ арқылы қызмет алушы туралы деректерді ЗТ МДҚ-ға жіберу;</w:t>
      </w:r>
      <w:r>
        <w:br/>
      </w:r>
      <w:r>
        <w:rPr>
          <w:rFonts w:ascii="Times New Roman"/>
          <w:b w:val="false"/>
          <w:i w:val="false"/>
          <w:color w:val="000000"/>
          <w:sz w:val="28"/>
        </w:rPr>
        <w:t>
</w:t>
      </w:r>
      <w:r>
        <w:rPr>
          <w:rFonts w:ascii="Times New Roman"/>
          <w:b w:val="false"/>
          <w:i w:val="false"/>
          <w:color w:val="000000"/>
          <w:sz w:val="28"/>
        </w:rPr>
        <w:t>
      6) 2-шарт - ЗТ МДҚ-да қызмет алушы жайлы деректердің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қызмет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құжаттардың қағаз түрінде болуы туралы белгіленген бөлігінде сұраныс нысанын толтыру және қызмет алушы тапсырған керекті құжаттарды қызмет көрсетушінің қызметкері сканирлеп, оларды сұраныс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сұранысты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талаптарына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АЖ-дегі қызмет алушының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алушының «Е-лицензиялау» МДҚ АЖ-мен қалыптастырылған қызмет нәтижесін алуы (электрондық лицензия). Қызмет көрсетушінің уәкілетті тұлғасының ЭЦҚ-ын қолдану арқылы қалыптасатын электрондық құжат.</w:t>
      </w:r>
      <w:r>
        <w:br/>
      </w:r>
      <w:r>
        <w:rPr>
          <w:rFonts w:ascii="Times New Roman"/>
          <w:b w:val="false"/>
          <w:i w:val="false"/>
          <w:color w:val="000000"/>
          <w:sz w:val="28"/>
        </w:rPr>
        <w:t>
</w:t>
      </w:r>
      <w:r>
        <w:rPr>
          <w:rFonts w:ascii="Times New Roman"/>
          <w:b w:val="false"/>
          <w:i w:val="false"/>
          <w:color w:val="000000"/>
          <w:sz w:val="28"/>
        </w:rPr>
        <w:t>
      8. Қызмет көрсетуге сұраныстың және жауаптың толтырылу нысаны  осы Регламенттегі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Сұраныс өңделгеннен кейін, пайдаланушыға сұраныстың өңделу нәтижелерін келесі жолмен көруге мүмкіндік беріледі:</w:t>
      </w:r>
      <w:r>
        <w:br/>
      </w:r>
      <w:r>
        <w:rPr>
          <w:rFonts w:ascii="Times New Roman"/>
          <w:b w:val="false"/>
          <w:i w:val="false"/>
          <w:color w:val="000000"/>
          <w:sz w:val="28"/>
        </w:rPr>
        <w:t>
</w:t>
      </w:r>
      <w:r>
        <w:rPr>
          <w:rFonts w:ascii="Times New Roman"/>
          <w:b w:val="false"/>
          <w:i w:val="false"/>
          <w:color w:val="000000"/>
          <w:sz w:val="28"/>
        </w:rPr>
        <w:t>
      «ашу» түймесін басқан соң өңдеу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 соң сұраныс нәтижелері Adobe Acrobat үлгісінде қызмет алушының магниттік тасушысына сақталып қалады.</w:t>
      </w:r>
      <w:r>
        <w:br/>
      </w:r>
      <w:r>
        <w:rPr>
          <w:rFonts w:ascii="Times New Roman"/>
          <w:b w:val="false"/>
          <w:i w:val="false"/>
          <w:color w:val="000000"/>
          <w:sz w:val="28"/>
        </w:rPr>
        <w:t>
</w:t>
      </w:r>
      <w:r>
        <w:rPr>
          <w:rFonts w:ascii="Times New Roman"/>
          <w:b w:val="false"/>
          <w:i w:val="false"/>
          <w:color w:val="000000"/>
          <w:sz w:val="28"/>
        </w:rPr>
        <w:t>
      10. Электрондық қызмет көрсету жөнінде қажетті ақпаратты және кеңесті call-центр (1414) арқылы алуға болады.</w:t>
      </w:r>
    </w:p>
    <w:bookmarkEnd w:id="25"/>
    <w:bookmarkStart w:name="z172" w:id="26"/>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26"/>
    <w:bookmarkStart w:name="z173" w:id="27"/>
    <w:p>
      <w:pPr>
        <w:spacing w:after="0"/>
        <w:ind w:left="0"/>
        <w:jc w:val="both"/>
      </w:pPr>
      <w:r>
        <w:rPr>
          <w:rFonts w:ascii="Times New Roman"/>
          <w:b w:val="false"/>
          <w:i w:val="false"/>
          <w:color w:val="000000"/>
          <w:sz w:val="28"/>
        </w:rPr>
        <w:t>
      11. Мемлекеттік Электрондық қызмет үдерісін көрсетуде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алушы;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Іс-әрекеттің реті мәтіндік кестелі сипаттамасы (үдерістер, функциялар, операциялар/амалдар) іс-әрекеттердің орындалу мерзімі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нысаны бойынша сауалнамаға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 алушы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қолжетімдік (ақпаратпен ресурстарды заңсыз түрде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тұлғаның БСН-інің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r>
        <w:br/>
      </w:r>
      <w:r>
        <w:rPr>
          <w:rFonts w:ascii="Times New Roman"/>
          <w:b w:val="false"/>
          <w:i w:val="false"/>
          <w:color w:val="000000"/>
          <w:sz w:val="28"/>
        </w:rPr>
        <w:t>
</w:t>
      </w:r>
      <w:r>
        <w:rPr>
          <w:rFonts w:ascii="Times New Roman"/>
          <w:b w:val="false"/>
          <w:i w:val="false"/>
          <w:color w:val="000000"/>
          <w:sz w:val="28"/>
        </w:rPr>
        <w:t>
      5) екінші дәрежелі банкте банк картасының немесе ағымдағы есепшоттың болуы.</w:t>
      </w:r>
    </w:p>
    <w:bookmarkEnd w:id="27"/>
    <w:bookmarkStart w:name="z194" w:id="28"/>
    <w:p>
      <w:pPr>
        <w:spacing w:after="0"/>
        <w:ind w:left="0"/>
        <w:jc w:val="both"/>
      </w:pPr>
      <w:r>
        <w:rPr>
          <w:rFonts w:ascii="Times New Roman"/>
          <w:b w:val="false"/>
          <w:i w:val="false"/>
          <w:color w:val="000000"/>
          <w:sz w:val="28"/>
        </w:rPr>
        <w:t xml:space="preserve">
«Діни білім беретін бiлiм беру    </w:t>
      </w:r>
      <w:r>
        <w:br/>
      </w:r>
      <w:r>
        <w:rPr>
          <w:rFonts w:ascii="Times New Roman"/>
          <w:b w:val="false"/>
          <w:i w:val="false"/>
          <w:color w:val="000000"/>
          <w:sz w:val="28"/>
        </w:rPr>
        <w:t xml:space="preserve">
ұйымдарына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беру» электрондық мемлекеттік қызметі</w:t>
      </w:r>
      <w:r>
        <w:br/>
      </w:r>
      <w:r>
        <w:rPr>
          <w:rFonts w:ascii="Times New Roman"/>
          <w:b w:val="false"/>
          <w:i w:val="false"/>
          <w:color w:val="000000"/>
          <w:sz w:val="28"/>
        </w:rPr>
        <w:t xml:space="preserve">
Регламентіне 1-қосымша        </w:t>
      </w:r>
    </w:p>
    <w:bookmarkEnd w:id="28"/>
    <w:bookmarkStart w:name="z195" w:id="29"/>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1 диаграммасы</w:t>
      </w:r>
    </w:p>
    <w:bookmarkEnd w:id="29"/>
    <w:p>
      <w:pPr>
        <w:spacing w:after="0"/>
        <w:ind w:left="0"/>
        <w:jc w:val="both"/>
      </w:pPr>
      <w:r>
        <w:drawing>
          <wp:inline distT="0" distB="0" distL="0" distR="0">
            <wp:extent cx="135636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563600" cy="6070600"/>
                    </a:xfrm>
                    <a:prstGeom prst="rect">
                      <a:avLst/>
                    </a:prstGeom>
                  </pic:spPr>
                </pic:pic>
              </a:graphicData>
            </a:graphic>
          </wp:inline>
        </w:drawing>
      </w:r>
    </w:p>
    <w:bookmarkStart w:name="z196" w:id="30"/>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2 диаграммасы</w:t>
      </w:r>
    </w:p>
    <w:bookmarkEnd w:id="30"/>
    <w:p>
      <w:pPr>
        <w:spacing w:after="0"/>
        <w:ind w:left="0"/>
        <w:jc w:val="both"/>
      </w:pPr>
      <w:r>
        <w:drawing>
          <wp:inline distT="0" distB="0" distL="0" distR="0">
            <wp:extent cx="13208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208000" cy="6121400"/>
                    </a:xfrm>
                    <a:prstGeom prst="rect">
                      <a:avLst/>
                    </a:prstGeom>
                  </pic:spPr>
                </pic:pic>
              </a:graphicData>
            </a:graphic>
          </wp:inline>
        </w:drawing>
      </w:r>
    </w:p>
    <w:bookmarkStart w:name="z197" w:id="31"/>
    <w:p>
      <w:pPr>
        <w:spacing w:after="0"/>
        <w:ind w:left="0"/>
        <w:jc w:val="left"/>
      </w:pPr>
      <w:r>
        <w:rPr>
          <w:rFonts w:ascii="Times New Roman"/>
          <w:b/>
          <w:i w:val="false"/>
          <w:color w:val="000000"/>
        </w:rPr>
        <w:t xml:space="preserve"> 
Кесте. Шартты белгілер</w:t>
      </w:r>
    </w:p>
    <w:bookmarkEnd w:id="31"/>
    <w:p>
      <w:pPr>
        <w:spacing w:after="0"/>
        <w:ind w:left="0"/>
        <w:jc w:val="both"/>
      </w:pPr>
      <w:r>
        <w:drawing>
          <wp:inline distT="0" distB="0" distL="0" distR="0">
            <wp:extent cx="10731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31500" cy="4851400"/>
                    </a:xfrm>
                    <a:prstGeom prst="rect">
                      <a:avLst/>
                    </a:prstGeom>
                  </pic:spPr>
                </pic:pic>
              </a:graphicData>
            </a:graphic>
          </wp:inline>
        </w:drawing>
      </w:r>
    </w:p>
    <w:bookmarkStart w:name="z198" w:id="32"/>
    <w:p>
      <w:pPr>
        <w:spacing w:after="0"/>
        <w:ind w:left="0"/>
        <w:jc w:val="both"/>
      </w:pPr>
      <w:r>
        <w:rPr>
          <w:rFonts w:ascii="Times New Roman"/>
          <w:b w:val="false"/>
          <w:i w:val="false"/>
          <w:color w:val="000000"/>
          <w:sz w:val="28"/>
        </w:rPr>
        <w:t xml:space="preserve">
«Діни білім беретін бiлiм беру   </w:t>
      </w:r>
      <w:r>
        <w:br/>
      </w:r>
      <w:r>
        <w:rPr>
          <w:rFonts w:ascii="Times New Roman"/>
          <w:b w:val="false"/>
          <w:i w:val="false"/>
          <w:color w:val="000000"/>
          <w:sz w:val="28"/>
        </w:rPr>
        <w:t xml:space="preserve">
ұйымдарына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қызметі Регламентіне 2-қосымша   </w:t>
      </w:r>
    </w:p>
    <w:bookmarkEnd w:id="32"/>
    <w:p>
      <w:pPr>
        <w:spacing w:after="0"/>
        <w:ind w:left="0"/>
        <w:jc w:val="both"/>
      </w:pPr>
      <w:r>
        <w:drawing>
          <wp:inline distT="0" distB="0" distL="0" distR="0">
            <wp:extent cx="94361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436100" cy="7213600"/>
                    </a:xfrm>
                    <a:prstGeom prst="rect">
                      <a:avLst/>
                    </a:prstGeom>
                  </pic:spPr>
                </pic:pic>
              </a:graphicData>
            </a:graphic>
          </wp:inline>
        </w:drawing>
      </w:r>
    </w:p>
    <w:p>
      <w:pPr>
        <w:spacing w:after="0"/>
        <w:ind w:left="0"/>
        <w:jc w:val="both"/>
      </w:pPr>
      <w:r>
        <w:drawing>
          <wp:inline distT="0" distB="0" distL="0" distR="0">
            <wp:extent cx="12661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661900" cy="7162800"/>
                    </a:xfrm>
                    <a:prstGeom prst="rect">
                      <a:avLst/>
                    </a:prstGeom>
                  </pic:spPr>
                </pic:pic>
              </a:graphicData>
            </a:graphic>
          </wp:inline>
        </w:drawing>
      </w:r>
    </w:p>
    <w:p>
      <w:pPr>
        <w:spacing w:after="0"/>
        <w:ind w:left="0"/>
        <w:jc w:val="both"/>
      </w:pPr>
      <w:r>
        <w:drawing>
          <wp:inline distT="0" distB="0" distL="0" distR="0">
            <wp:extent cx="11722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722100" cy="6616700"/>
                    </a:xfrm>
                    <a:prstGeom prst="rect">
                      <a:avLst/>
                    </a:prstGeom>
                  </pic:spPr>
                </pic:pic>
              </a:graphicData>
            </a:graphic>
          </wp:inline>
        </w:drawing>
      </w:r>
    </w:p>
    <w:p>
      <w:pPr>
        <w:spacing w:after="0"/>
        <w:ind w:left="0"/>
        <w:jc w:val="both"/>
      </w:pPr>
      <w:r>
        <w:drawing>
          <wp:inline distT="0" distB="0" distL="0" distR="0">
            <wp:extent cx="12471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471400" cy="6756400"/>
                    </a:xfrm>
                    <a:prstGeom prst="rect">
                      <a:avLst/>
                    </a:prstGeom>
                  </pic:spPr>
                </pic:pic>
              </a:graphicData>
            </a:graphic>
          </wp:inline>
        </w:drawing>
      </w:r>
    </w:p>
    <w:p>
      <w:pPr>
        <w:spacing w:after="0"/>
        <w:ind w:left="0"/>
        <w:jc w:val="both"/>
      </w:pPr>
      <w:r>
        <w:drawing>
          <wp:inline distT="0" distB="0" distL="0" distR="0">
            <wp:extent cx="12509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509500" cy="6527800"/>
                    </a:xfrm>
                    <a:prstGeom prst="rect">
                      <a:avLst/>
                    </a:prstGeom>
                  </pic:spPr>
                </pic:pic>
              </a:graphicData>
            </a:graphic>
          </wp:inline>
        </w:drawing>
      </w:r>
    </w:p>
    <w:p>
      <w:pPr>
        <w:spacing w:after="0"/>
        <w:ind w:left="0"/>
        <w:jc w:val="both"/>
      </w:pPr>
      <w:r>
        <w:drawing>
          <wp:inline distT="0" distB="0" distL="0" distR="0">
            <wp:extent cx="12382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382500" cy="7366000"/>
                    </a:xfrm>
                    <a:prstGeom prst="rect">
                      <a:avLst/>
                    </a:prstGeom>
                  </pic:spPr>
                </pic:pic>
              </a:graphicData>
            </a:graphic>
          </wp:inline>
        </w:drawing>
      </w:r>
    </w:p>
    <w:bookmarkStart w:name="z199" w:id="33"/>
    <w:p>
      <w:pPr>
        <w:spacing w:after="0"/>
        <w:ind w:left="0"/>
        <w:jc w:val="both"/>
      </w:pPr>
      <w:r>
        <w:rPr>
          <w:rFonts w:ascii="Times New Roman"/>
          <w:b w:val="false"/>
          <w:i w:val="false"/>
          <w:color w:val="000000"/>
          <w:sz w:val="28"/>
        </w:rPr>
        <w:t xml:space="preserve">
«Діни білім беретін бiлiм беру    </w:t>
      </w:r>
      <w:r>
        <w:br/>
      </w:r>
      <w:r>
        <w:rPr>
          <w:rFonts w:ascii="Times New Roman"/>
          <w:b w:val="false"/>
          <w:i w:val="false"/>
          <w:color w:val="000000"/>
          <w:sz w:val="28"/>
        </w:rPr>
        <w:t xml:space="preserve">
ұйымдарына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xml:space="preserve">
көрсету Регламентіне 3-қосымша   </w:t>
      </w:r>
    </w:p>
    <w:bookmarkEnd w:id="33"/>
    <w:bookmarkStart w:name="z200" w:id="34"/>
    <w:p>
      <w:pPr>
        <w:spacing w:after="0"/>
        <w:ind w:left="0"/>
        <w:jc w:val="left"/>
      </w:pPr>
      <w:r>
        <w:rPr>
          <w:rFonts w:ascii="Times New Roman"/>
          <w:b/>
          <w:i w:val="false"/>
          <w:color w:val="000000"/>
        </w:rPr>
        <w:t xml:space="preserve"> 
Кесте 1. ЭҮП арқылы ҚФБ іс-әрекеттерінің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692"/>
        <w:gridCol w:w="1318"/>
        <w:gridCol w:w="1309"/>
        <w:gridCol w:w="1309"/>
        <w:gridCol w:w="1310"/>
        <w:gridCol w:w="1522"/>
        <w:gridCol w:w="1522"/>
        <w:gridCol w:w="1522"/>
        <w:gridCol w:w="1522"/>
        <w:gridCol w:w="1526"/>
        <w:gridCol w:w="1523"/>
        <w:gridCol w:w="1524"/>
      </w:tblGrid>
      <w:tr>
        <w:trPr>
          <w:trHeight w:val="615"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компьютерінің интернет-браузеріне тіркеу куәлігінің ЭЦҚ–сын бекіту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жайлы деректердегі бұзылыстардың болуына байланысты бас тарту жөнінде хабарламаны қалыптастырады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таңдайды және қажетті құжаттарды электрондық түрде бекітіп сұраныс жайлы деректерді қалыптастырады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төлем ақысы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жөнінде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(қол қою) ЭЦҚ таңдау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ЭЦҚның түпнұсқасын расталмауымен байланысты бас тарту жөнінде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«Е-лицензиялау» АЖне өтініш және сұранысты «Е-лицензиялау» АЖде өңдеу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Қызмет алушы жайлы деректердегі бұзылыстардың болуына байланысты бас тарту жөнінде хабарламаны қалыптастырады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Қызмет алушы жайлы деректерде бұзылыстар болса; 3-егер автоландыру сәтті өткен болса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төлемеген болсаңыз; 6–егер төленген болса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Қызмет алушыны біліктілігін талаптарға сай болуын және лицензия беру себептеріне сай болуын тексеруі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1" w:id="35"/>
    <w:p>
      <w:pPr>
        <w:spacing w:after="0"/>
        <w:ind w:left="0"/>
        <w:jc w:val="left"/>
      </w:pPr>
      <w:r>
        <w:rPr>
          <w:rFonts w:ascii="Times New Roman"/>
          <w:b/>
          <w:i w:val="false"/>
          <w:color w:val="000000"/>
        </w:rPr>
        <w:t xml:space="preserve"> 
Кесте 2. Қызмет беруші арқылы ҚФБ іс-әрекеттерінің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659"/>
        <w:gridCol w:w="1356"/>
        <w:gridCol w:w="1511"/>
        <w:gridCol w:w="1512"/>
        <w:gridCol w:w="1701"/>
        <w:gridCol w:w="1512"/>
        <w:gridCol w:w="1702"/>
        <w:gridCol w:w="1716"/>
        <w:gridCol w:w="1707"/>
        <w:gridCol w:w="1724"/>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АЖ-не автоландырылады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қалыптастырады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қызмет түрін таңдауы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қызмет алушы жайлы деректерді тексеру үшін сұраныс жіберу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сұраныс формасын толтыру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қызметті «Е-лицензиялау» МДҚ АЖ-де өңдеу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қызмет алушы жөніндегі деректерде бұзылыстардың болуына байланысты сұраныс түскен қызметтен бас тарту жайлы хабарламаны қалыптастырады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қызметкерінің логині мен паролінің негізгі болуын «Е-лицензиялау» МДҚ АЖ-де тексеру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жайлы деректерде бұзылыстар болса; 6-егер авторизация сәтті өтсе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жайлы деректер болмаса; 9-егер сұраныс бойынша деректер табылса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2" w:id="36"/>
    <w:p>
      <w:pPr>
        <w:spacing w:after="0"/>
        <w:ind w:left="0"/>
        <w:jc w:val="both"/>
      </w:pPr>
      <w:r>
        <w:rPr>
          <w:rFonts w:ascii="Times New Roman"/>
          <w:b w:val="false"/>
          <w:i w:val="false"/>
          <w:color w:val="000000"/>
          <w:sz w:val="28"/>
        </w:rPr>
        <w:t>
«Діни білім беретін бiлiм беру</w:t>
      </w:r>
      <w:r>
        <w:br/>
      </w:r>
      <w:r>
        <w:rPr>
          <w:rFonts w:ascii="Times New Roman"/>
          <w:b w:val="false"/>
          <w:i w:val="false"/>
          <w:color w:val="000000"/>
          <w:sz w:val="28"/>
        </w:rPr>
        <w:t xml:space="preserve">
ұйымдарына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4-қосымша          </w:t>
      </w:r>
    </w:p>
    <w:bookmarkEnd w:id="36"/>
    <w:bookmarkStart w:name="z203" w:id="37"/>
    <w:p>
      <w:pPr>
        <w:spacing w:after="0"/>
        <w:ind w:left="0"/>
        <w:jc w:val="left"/>
      </w:pPr>
      <w:r>
        <w:rPr>
          <w:rFonts w:ascii="Times New Roman"/>
          <w:b/>
          <w:i w:val="false"/>
          <w:color w:val="000000"/>
        </w:rPr>
        <w:t xml:space="preserve"> 
«Діни білім беретін бiлiм беру ұйымдарына лицензия беру, қайта</w:t>
      </w:r>
      <w:r>
        <w:br/>
      </w:r>
      <w:r>
        <w:rPr>
          <w:rFonts w:ascii="Times New Roman"/>
          <w:b/>
          <w:i w:val="false"/>
          <w:color w:val="000000"/>
        </w:rPr>
        <w:t>
ресімдеу, лицензияның телнұсқаларын беру» электрондық</w:t>
      </w:r>
      <w:r>
        <w:br/>
      </w:r>
      <w:r>
        <w:rPr>
          <w:rFonts w:ascii="Times New Roman"/>
          <w:b/>
          <w:i w:val="false"/>
          <w:color w:val="000000"/>
        </w:rPr>
        <w:t>
мемлекеттік қызметінің «сапа» және «қолжетімділік»</w:t>
      </w:r>
      <w:r>
        <w:br/>
      </w:r>
      <w:r>
        <w:rPr>
          <w:rFonts w:ascii="Times New Roman"/>
          <w:b/>
          <w:i w:val="false"/>
          <w:color w:val="000000"/>
        </w:rPr>
        <w:t>
көрсеткіштерін анықтау үшін сауалнаманың нысаны</w:t>
      </w:r>
    </w:p>
    <w:bookmarkEnd w:id="37"/>
    <w:bookmarkStart w:name="z204" w:id="38"/>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8"/>
    <w:bookmarkStart w:name="z21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10 қазандағы  </w:t>
      </w:r>
      <w:r>
        <w:br/>
      </w:r>
      <w:r>
        <w:rPr>
          <w:rFonts w:ascii="Times New Roman"/>
          <w:b w:val="false"/>
          <w:i w:val="false"/>
          <w:color w:val="000000"/>
          <w:sz w:val="28"/>
        </w:rPr>
        <w:t xml:space="preserve">
№ 467 бұйрығының     </w:t>
      </w:r>
      <w:r>
        <w:br/>
      </w:r>
      <w:r>
        <w:rPr>
          <w:rFonts w:ascii="Times New Roman"/>
          <w:b w:val="false"/>
          <w:i w:val="false"/>
          <w:color w:val="000000"/>
          <w:sz w:val="28"/>
        </w:rPr>
        <w:t xml:space="preserve">
3-қосымшасы        </w:t>
      </w:r>
    </w:p>
    <w:bookmarkEnd w:id="39"/>
    <w:bookmarkStart w:name="z213" w:id="40"/>
    <w:p>
      <w:pPr>
        <w:spacing w:after="0"/>
        <w:ind w:left="0"/>
        <w:jc w:val="left"/>
      </w:pPr>
      <w:r>
        <w:rPr>
          <w:rFonts w:ascii="Times New Roman"/>
          <w:b/>
          <w:i w:val="false"/>
          <w:color w:val="000000"/>
        </w:rPr>
        <w:t xml:space="preserve"> 
«Техникалық және кәсiптік бiлiм беру бағдарламалары бойынша</w:t>
      </w:r>
      <w:r>
        <w:br/>
      </w:r>
      <w:r>
        <w:rPr>
          <w:rFonts w:ascii="Times New Roman"/>
          <w:b/>
          <w:i w:val="false"/>
          <w:color w:val="000000"/>
        </w:rPr>
        <w:t>
бiлiм беру қызметіне лицензия беру, қайта ресімдеу, лицензияның</w:t>
      </w:r>
      <w:r>
        <w:br/>
      </w:r>
      <w:r>
        <w:rPr>
          <w:rFonts w:ascii="Times New Roman"/>
          <w:b/>
          <w:i w:val="false"/>
          <w:color w:val="000000"/>
        </w:rPr>
        <w:t>
телнұсқаларын беру» электрондық мемлекеттік қызмет көрсету</w:t>
      </w:r>
      <w:r>
        <w:br/>
      </w:r>
      <w:r>
        <w:rPr>
          <w:rFonts w:ascii="Times New Roman"/>
          <w:b/>
          <w:i w:val="false"/>
          <w:color w:val="000000"/>
        </w:rPr>
        <w:t>
регламенті</w:t>
      </w:r>
    </w:p>
    <w:bookmarkEnd w:id="40"/>
    <w:bookmarkStart w:name="z214" w:id="41"/>
    <w:p>
      <w:pPr>
        <w:spacing w:after="0"/>
        <w:ind w:left="0"/>
        <w:jc w:val="left"/>
      </w:pPr>
      <w:r>
        <w:rPr>
          <w:rFonts w:ascii="Times New Roman"/>
          <w:b/>
          <w:i w:val="false"/>
          <w:color w:val="000000"/>
        </w:rPr>
        <w:t xml:space="preserve"> 
1. Жалпы ережелер</w:t>
      </w:r>
    </w:p>
    <w:bookmarkEnd w:id="41"/>
    <w:bookmarkStart w:name="z215" w:id="42"/>
    <w:p>
      <w:pPr>
        <w:spacing w:after="0"/>
        <w:ind w:left="0"/>
        <w:jc w:val="both"/>
      </w:pPr>
      <w:r>
        <w:rPr>
          <w:rFonts w:ascii="Times New Roman"/>
          <w:b w:val="false"/>
          <w:i w:val="false"/>
          <w:color w:val="000000"/>
          <w:sz w:val="28"/>
        </w:rPr>
        <w:t>
      1. «Техникалық және кәсiптік бiлiм беру бағдарламалары бойынша бiлiм беру қызметіне лицензия беру, қайта ресімдеу, лицензияның телнұсқаларын беру» электрондық мемлекеттік қызмет (бұдан әрі – қызмет) қызмет алушының электрондық-цифрлық қолтаңба болған жағдайда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 (бұдан әрі – қызмет беруші) тарапынан, сондай-ақ «электрондық үкімет» веб-порталы www.egov.kz (бұдан әрі - ЭҮП)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Білім және ғылым министрлігі, жергілікті атқарушы органдарының білім және ғылым саласындағы көрсететін мемлекеттік қызмет стандарттарын бекіту туралы» Қазақстан Республикасы Үкіметінің 2012 жылғы 31 тамыздағы № 1119 қаулысымен бекітілген «Техникалық және кәсiптік бiлiм беру бағдарламалары бойынша бiлiм беру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ақпаратты сақтауға, өңдеуге, іздеуге, таратуға және аппараттық-бағдарламалық кешенді қолдану арқылы ұсыну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үкіметтің ақпаратына, сондай-ақ электрондық мемлекеттік қызметтерге қолжетімділіктің бірыңғай терезесі болып табылатын ақпараттар жүйесі;</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лицензиар беретін лицензия нөмірлерінің сәйкестігін бір орталықтан қалыптастыратын, берілген, қайта ресімделінген, қолданысы уақытша тоқтатылған, жандандырылған және мүлдем тоқтатылған лицензиялар, сондай-ақ лицензиаттың филиалдары, өкілдіктері (объектілері, тіректері, бөлімшелері) жүзеге асыратын лицензияланатын қызмет түрлері (кіші түрлері) жайлы мәліметтері бар ақпараттар жүйесі;</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төлемдік шлюзі (бұдан әрі - ЭҮТШ) - жеке және заңды тұлғалар төлемді іске асырған кезде екінші деңгейдегі банктер, жекелеген банк операцияларын жүзеге асыратын мекемелердің, сондай-ақ «электрондық үкіметтің» ақпараттық жүйелері арасында қарым-қатынасты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 - Қазақстан Республикасының заңнамасына сәйкес, Қазақстан Республикасының заңды тұлғаларының бірыңғай сәйкестіктерін енгізу мақсатымен бизнес-сәйкестік нөмірлері ұлттық тізімін жасау және ақпараттарды автоматты жинау, сақтау мен өңдеу және Қазақстан Республикасы заңнамасына сәйкес, мемлекеттік басқару органдарына өз құзыреті шегінде басқа да субъектілерге олар туралы өзекті және нақты мәліметтерді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құралатын бірегей нөмір;</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 ақпараттық ресурстарды алу үшін ақпараттық жүйеге жүгінетін және оларды пайдаланатын субъект (қызмет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 қоюды пайдаланумен өзара ақпараттық алмасуды талап ететін қызмет алушыларға электрондық ақпараттық ресурстарды пайдалануды ұсынатын қызмет;</w:t>
      </w:r>
      <w:r>
        <w:br/>
      </w:r>
      <w:r>
        <w:rPr>
          <w:rFonts w:ascii="Times New Roman"/>
          <w:b w:val="false"/>
          <w:i w:val="false"/>
          <w:color w:val="000000"/>
          <w:sz w:val="28"/>
        </w:rPr>
        <w:t>
</w:t>
      </w:r>
      <w:r>
        <w:rPr>
          <w:rFonts w:ascii="Times New Roman"/>
          <w:b w:val="false"/>
          <w:i w:val="false"/>
          <w:color w:val="000000"/>
          <w:sz w:val="28"/>
        </w:rPr>
        <w:t>
      11) электронды цифрлық қолтаңба (бұдан әрі - ЭЦҚ) - электрондық цифрлық қол қою жолымен жасалған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электрондық цифрлық қолтаңба қойылып куәландырылған және электрондық сандық нысанда берілген ақпарат -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маңызды, ақпараттық технологияларды қолданып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15) құрылымдық - функционалды бірліктер (бұдан әрі - ҚФБ) – мемлекеттік органдардың құрылымдық бөлімшелерінің, қызмет көрсету үдерісіне қатысатын мекемелер немесе өзге де ұйымдардың және ақпараттық жүйенің тізімі.</w:t>
      </w:r>
    </w:p>
    <w:bookmarkEnd w:id="42"/>
    <w:bookmarkStart w:name="z235" w:id="43"/>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43"/>
    <w:bookmarkStart w:name="z236" w:id="44"/>
    <w:p>
      <w:pPr>
        <w:spacing w:after="0"/>
        <w:ind w:left="0"/>
        <w:jc w:val="both"/>
      </w:pPr>
      <w:r>
        <w:rPr>
          <w:rFonts w:ascii="Times New Roman"/>
          <w:b w:val="false"/>
          <w:i w:val="false"/>
          <w:color w:val="000000"/>
          <w:sz w:val="28"/>
        </w:rPr>
        <w:t>
      6. Осы Регламентке 1-қосымшада Қызмет берушінің қадамдық әрекеттер мен шешімдері (электрондық қызмет көрсету кезіндегі функционалдық өзара іс қимылының </w:t>
      </w:r>
      <w:r>
        <w:rPr>
          <w:rFonts w:ascii="Times New Roman"/>
          <w:b w:val="false"/>
          <w:i w:val="false"/>
          <w:color w:val="000000"/>
          <w:sz w:val="28"/>
        </w:rPr>
        <w:t>№ 1 диаграммасы</w:t>
      </w:r>
      <w:r>
        <w:rPr>
          <w:rFonts w:ascii="Times New Roman"/>
          <w:b w:val="false"/>
          <w:i w:val="false"/>
          <w:color w:val="000000"/>
          <w:sz w:val="28"/>
        </w:rPr>
        <w:t>) ЭҮП арқылы келтірілген:</w:t>
      </w:r>
      <w:r>
        <w:br/>
      </w:r>
      <w:r>
        <w:rPr>
          <w:rFonts w:ascii="Times New Roman"/>
          <w:b w:val="false"/>
          <w:i w:val="false"/>
          <w:color w:val="000000"/>
          <w:sz w:val="28"/>
        </w:rPr>
        <w:t>
</w:t>
      </w:r>
      <w:r>
        <w:rPr>
          <w:rFonts w:ascii="Times New Roman"/>
          <w:b w:val="false"/>
          <w:i w:val="false"/>
          <w:color w:val="000000"/>
          <w:sz w:val="28"/>
        </w:rPr>
        <w:t>
      1) тұтынушы ЭҮП-ке тіркеуді өзінің компьютеріндегі интернет-браузерде сақталатын ЭЦҚ тіркеу куәлігінің көмегімен жүзеге асырады (ЭҮП-ке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ЭЦҚ тіркеу куәлігін, тұтынушының паролін ЭҮП-ке енгізу үдерісін интернет-браузерде бекіту (авторизация үдерісі);</w:t>
      </w:r>
      <w:r>
        <w:br/>
      </w:r>
      <w:r>
        <w:rPr>
          <w:rFonts w:ascii="Times New Roman"/>
          <w:b w:val="false"/>
          <w:i w:val="false"/>
          <w:color w:val="000000"/>
          <w:sz w:val="28"/>
        </w:rPr>
        <w:t>
</w:t>
      </w:r>
      <w:r>
        <w:rPr>
          <w:rFonts w:ascii="Times New Roman"/>
          <w:b w:val="false"/>
          <w:i w:val="false"/>
          <w:color w:val="000000"/>
          <w:sz w:val="28"/>
        </w:rPr>
        <w:t>
      3) 1-шарт - логин және пароль арқылы қызмет алушының тіркелгені туралы ЭҮП-тегі мәліметтердің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деректерінде орын алған кемшіліктердің болуына байланысты авторизациядан бас тарту туралы хабарлауды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өтініш нысанына электрондық түрдегі қажетті құжаттарды тіркеп оның құрылымдық және форматтық талаптарын ескере отырып нысанды (мәліметтерді енгізу) толтыру және қызмет көрсету үшін өтініш нысанын экранға шығаруы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ЭҮТШ-қа қызметтік төлеу, бұл ақпарат содан кейін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қызмет көрсету үшін төленгенін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көрсетілінген қызмет үшін төлемнің жоқтығына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жұмыс мерзімін және қайтарылған (күші жойылған) тіркеу куәліктерінің тізімде жоқтығын, сондай-ақ сұраныстағы БСН-де көрсетілген сәйкестендіру деректерімен ЭЦҚ тіркеу куәлігінде көрсетілген БСН-нің сәйкестігі;</w:t>
      </w:r>
      <w:r>
        <w:br/>
      </w:r>
      <w:r>
        <w:rPr>
          <w:rFonts w:ascii="Times New Roman"/>
          <w:b w:val="false"/>
          <w:i w:val="false"/>
          <w:color w:val="000000"/>
          <w:sz w:val="28"/>
        </w:rPr>
        <w:t>
</w:t>
      </w:r>
      <w:r>
        <w:rPr>
          <w:rFonts w:ascii="Times New Roman"/>
          <w:b w:val="false"/>
          <w:i w:val="false"/>
          <w:color w:val="000000"/>
          <w:sz w:val="28"/>
        </w:rPr>
        <w:t>
      11) 7-үдеріс - ЭЦҚ-сының нақтылығын қызмет алушының дәлелдемеуіне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толтырылған нысанда (деректерді енгізу) қызмет көрсету сұранысын қызмет алушының ЭЦҚ-ы (қол қою) арқылы растауы;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АЖ-де электрондық құжатты (қызмет алушының сұранысы) тіркеуі және сұранысты «Е-лицензиялау» МДҚ АЖ-да өңдеуі;</w:t>
      </w:r>
      <w:r>
        <w:br/>
      </w:r>
      <w:r>
        <w:rPr>
          <w:rFonts w:ascii="Times New Roman"/>
          <w:b w:val="false"/>
          <w:i w:val="false"/>
          <w:color w:val="000000"/>
          <w:sz w:val="28"/>
        </w:rPr>
        <w:t>
</w:t>
      </w:r>
      <w:r>
        <w:rPr>
          <w:rFonts w:ascii="Times New Roman"/>
          <w:b w:val="false"/>
          <w:i w:val="false"/>
          <w:color w:val="000000"/>
          <w:sz w:val="28"/>
        </w:rPr>
        <w:t>
      14) 4-шарт – қызмет алушының біліктілік талаптарына және лицензия беру негіздеріне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МДҚ АЖ-дегі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қалыптастырған қызмет нәтижесін (электрондық лицензия) алуы. Қызмет көрсетуші уәкілетті тұлғасының ЭЦҚ-сын қолдану арқылы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Регламентке 1-қосымшада қызмет көрсетушінің шешімдері және қадамдық әрекеттер (электрондық мемлекеттік қызмет көрсету кезіндегі функционалдық әрекеттестіктің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МДҚ АЖ-ге логин және парольді қызмет көрсетуші қызметкердің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3) 2-үдеріс - тіркелген қызмет берушінің қызметкері жайлы деректеріндегі кемшіліктерге байланысты авторизациядан бас тарту жөнінде «Е-лицензиялау» МДҚ АЖ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 көрсетуші қызметкердің қызметті таңдауы, қызмет көрсету үшін сұраныс нысанын экранға шығаруы және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сұранысты ЭҮШ арқылы қызмет алушы туралы деректерді ЗТ МДҚ-ға жіберу;</w:t>
      </w:r>
      <w:r>
        <w:br/>
      </w:r>
      <w:r>
        <w:rPr>
          <w:rFonts w:ascii="Times New Roman"/>
          <w:b w:val="false"/>
          <w:i w:val="false"/>
          <w:color w:val="000000"/>
          <w:sz w:val="28"/>
        </w:rPr>
        <w:t>
</w:t>
      </w:r>
      <w:r>
        <w:rPr>
          <w:rFonts w:ascii="Times New Roman"/>
          <w:b w:val="false"/>
          <w:i w:val="false"/>
          <w:color w:val="000000"/>
          <w:sz w:val="28"/>
        </w:rPr>
        <w:t>
      6) 2-шарт - ЗТ МДҚ-да қызмет алушы жайлы деректердің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қызмет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құжаттардың қағаз түрінде болуы туралы белгіленген бөлігінде сұраныс нысанын толтыру және қызмет алушы тапсырған керекті құжаттарды қызмет көрсетушінің қызметкері сканирлеп, оларды сұраныс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сұранысты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талаптарына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АЖ-дегі қызмет алушының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алушының «Е-лицензиялау» МДҚ АЖ-мен қалыптастырылған қызмет нәтижесін алуы (электрондық лицензия). Қызмет көрсетушінің уәкілетті тұлғасының ЭЦҚ-ын қолдану арқылы қалыптасатын электрондық құжат.</w:t>
      </w:r>
      <w:r>
        <w:br/>
      </w:r>
      <w:r>
        <w:rPr>
          <w:rFonts w:ascii="Times New Roman"/>
          <w:b w:val="false"/>
          <w:i w:val="false"/>
          <w:color w:val="000000"/>
          <w:sz w:val="28"/>
        </w:rPr>
        <w:t>
</w:t>
      </w:r>
      <w:r>
        <w:rPr>
          <w:rFonts w:ascii="Times New Roman"/>
          <w:b w:val="false"/>
          <w:i w:val="false"/>
          <w:color w:val="000000"/>
          <w:sz w:val="28"/>
        </w:rPr>
        <w:t>
      8. Қызмет көрсетуге сұраныстың және жауаптың толтырылу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Сұраныс өңделгеннен кейін, пайдаланушыға сұраныстың өңделу нәтижелерін келесі жолмен көруге мүмкіндік беріледі:</w:t>
      </w:r>
      <w:r>
        <w:br/>
      </w:r>
      <w:r>
        <w:rPr>
          <w:rFonts w:ascii="Times New Roman"/>
          <w:b w:val="false"/>
          <w:i w:val="false"/>
          <w:color w:val="000000"/>
          <w:sz w:val="28"/>
        </w:rPr>
        <w:t>
</w:t>
      </w:r>
      <w:r>
        <w:rPr>
          <w:rFonts w:ascii="Times New Roman"/>
          <w:b w:val="false"/>
          <w:i w:val="false"/>
          <w:color w:val="000000"/>
          <w:sz w:val="28"/>
        </w:rPr>
        <w:t>
      «ашу» түймесін басқан соң өңдеу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 соң сұраныс нәтижелері Adobe Acrobat үлгісінде қызмет алушының магниттік тасушысына сақталып қалады.</w:t>
      </w:r>
      <w:r>
        <w:br/>
      </w:r>
      <w:r>
        <w:rPr>
          <w:rFonts w:ascii="Times New Roman"/>
          <w:b w:val="false"/>
          <w:i w:val="false"/>
          <w:color w:val="000000"/>
          <w:sz w:val="28"/>
        </w:rPr>
        <w:t>
</w:t>
      </w:r>
      <w:r>
        <w:rPr>
          <w:rFonts w:ascii="Times New Roman"/>
          <w:b w:val="false"/>
          <w:i w:val="false"/>
          <w:color w:val="000000"/>
          <w:sz w:val="28"/>
        </w:rPr>
        <w:t>
      10. Электрондық қызмет көрсету жөнінде қажетті ақпаратты және кеңесті call-центр (1414) арқылы алуға болады.</w:t>
      </w:r>
    </w:p>
    <w:bookmarkEnd w:id="44"/>
    <w:bookmarkStart w:name="z271" w:id="45"/>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45"/>
    <w:bookmarkStart w:name="z272" w:id="46"/>
    <w:p>
      <w:pPr>
        <w:spacing w:after="0"/>
        <w:ind w:left="0"/>
        <w:jc w:val="both"/>
      </w:pPr>
      <w:r>
        <w:rPr>
          <w:rFonts w:ascii="Times New Roman"/>
          <w:b w:val="false"/>
          <w:i w:val="false"/>
          <w:color w:val="000000"/>
          <w:sz w:val="28"/>
        </w:rPr>
        <w:t>
      11. Мемлекеттік Электрондық қызмет үдерісін көрсетуде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алушы;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Іс-әрекеттің реті мәтіндік кестелі сипаттамасы (үдерістер, функциялар, операциялар/амалдар) іс-әрекеттердің орындалу мерзімі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нысаны бойынша анкетаға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 алушы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қолжетімдік (ақпаратпен ресурстарды заңсыз түрде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тұлғаның БСН-інің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r>
        <w:br/>
      </w:r>
      <w:r>
        <w:rPr>
          <w:rFonts w:ascii="Times New Roman"/>
          <w:b w:val="false"/>
          <w:i w:val="false"/>
          <w:color w:val="000000"/>
          <w:sz w:val="28"/>
        </w:rPr>
        <w:t>
</w:t>
      </w:r>
      <w:r>
        <w:rPr>
          <w:rFonts w:ascii="Times New Roman"/>
          <w:b w:val="false"/>
          <w:i w:val="false"/>
          <w:color w:val="000000"/>
          <w:sz w:val="28"/>
        </w:rPr>
        <w:t>
      5) екінші дәрежелі банкте банк картасының немесе ағымдағы есепшоттың болуы.</w:t>
      </w:r>
    </w:p>
    <w:bookmarkEnd w:id="46"/>
    <w:bookmarkStart w:name="z293" w:id="47"/>
    <w:p>
      <w:pPr>
        <w:spacing w:after="0"/>
        <w:ind w:left="0"/>
        <w:jc w:val="both"/>
      </w:pPr>
      <w:r>
        <w:rPr>
          <w:rFonts w:ascii="Times New Roman"/>
          <w:b w:val="false"/>
          <w:i w:val="false"/>
          <w:color w:val="000000"/>
          <w:sz w:val="28"/>
        </w:rPr>
        <w:t xml:space="preserve">
«Техникалық және кәсiптік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47"/>
    <w:bookmarkStart w:name="z294" w:id="48"/>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1 диаграммасы</w:t>
      </w:r>
    </w:p>
    <w:bookmarkEnd w:id="48"/>
    <w:p>
      <w:pPr>
        <w:spacing w:after="0"/>
        <w:ind w:left="0"/>
        <w:jc w:val="both"/>
      </w:pPr>
      <w:r>
        <w:drawing>
          <wp:inline distT="0" distB="0" distL="0" distR="0">
            <wp:extent cx="135509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50900" cy="6134100"/>
                    </a:xfrm>
                    <a:prstGeom prst="rect">
                      <a:avLst/>
                    </a:prstGeom>
                  </pic:spPr>
                </pic:pic>
              </a:graphicData>
            </a:graphic>
          </wp:inline>
        </w:drawing>
      </w:r>
    </w:p>
    <w:bookmarkStart w:name="z295" w:id="49"/>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2 диаграммасы</w:t>
      </w:r>
    </w:p>
    <w:bookmarkEnd w:id="49"/>
    <w:p>
      <w:pPr>
        <w:spacing w:after="0"/>
        <w:ind w:left="0"/>
        <w:jc w:val="both"/>
      </w:pPr>
      <w:r>
        <w:drawing>
          <wp:inline distT="0" distB="0" distL="0" distR="0">
            <wp:extent cx="132334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233400" cy="6134100"/>
                    </a:xfrm>
                    <a:prstGeom prst="rect">
                      <a:avLst/>
                    </a:prstGeom>
                  </pic:spPr>
                </pic:pic>
              </a:graphicData>
            </a:graphic>
          </wp:inline>
        </w:drawing>
      </w:r>
    </w:p>
    <w:bookmarkStart w:name="z296" w:id="50"/>
    <w:p>
      <w:pPr>
        <w:spacing w:after="0"/>
        <w:ind w:left="0"/>
        <w:jc w:val="left"/>
      </w:pPr>
      <w:r>
        <w:rPr>
          <w:rFonts w:ascii="Times New Roman"/>
          <w:b/>
          <w:i w:val="false"/>
          <w:color w:val="000000"/>
        </w:rPr>
        <w:t xml:space="preserve"> 
Кесте. Шартты белгілер</w:t>
      </w:r>
    </w:p>
    <w:bookmarkEnd w:id="50"/>
    <w:p>
      <w:pPr>
        <w:spacing w:after="0"/>
        <w:ind w:left="0"/>
        <w:jc w:val="both"/>
      </w:pPr>
      <w:r>
        <w:drawing>
          <wp:inline distT="0" distB="0" distL="0" distR="0">
            <wp:extent cx="10706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706100" cy="4800600"/>
                    </a:xfrm>
                    <a:prstGeom prst="rect">
                      <a:avLst/>
                    </a:prstGeom>
                  </pic:spPr>
                </pic:pic>
              </a:graphicData>
            </a:graphic>
          </wp:inline>
        </w:drawing>
      </w:r>
    </w:p>
    <w:bookmarkStart w:name="z297" w:id="51"/>
    <w:p>
      <w:pPr>
        <w:spacing w:after="0"/>
        <w:ind w:left="0"/>
        <w:jc w:val="both"/>
      </w:pPr>
      <w:r>
        <w:rPr>
          <w:rFonts w:ascii="Times New Roman"/>
          <w:b w:val="false"/>
          <w:i w:val="false"/>
          <w:color w:val="000000"/>
          <w:sz w:val="28"/>
        </w:rPr>
        <w:t xml:space="preserve">
«Техникалық және кәсiптік бiлiм </w:t>
      </w:r>
      <w:r>
        <w:br/>
      </w:r>
      <w:r>
        <w:rPr>
          <w:rFonts w:ascii="Times New Roman"/>
          <w:b w:val="false"/>
          <w:i w:val="false"/>
          <w:color w:val="000000"/>
          <w:sz w:val="28"/>
        </w:rPr>
        <w:t xml:space="preserve">
беру бағдарламалары бойынша   </w:t>
      </w:r>
      <w:r>
        <w:br/>
      </w:r>
      <w:r>
        <w:rPr>
          <w:rFonts w:ascii="Times New Roman"/>
          <w:b w:val="false"/>
          <w:i w:val="false"/>
          <w:color w:val="000000"/>
          <w:sz w:val="28"/>
        </w:rPr>
        <w:t xml:space="preserve">
бiлiм беру қызметіне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51"/>
    <w:p>
      <w:pPr>
        <w:spacing w:after="0"/>
        <w:ind w:left="0"/>
        <w:jc w:val="both"/>
      </w:pPr>
      <w:r>
        <w:drawing>
          <wp:inline distT="0" distB="0" distL="0" distR="0">
            <wp:extent cx="9461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461500" cy="7264400"/>
                    </a:xfrm>
                    <a:prstGeom prst="rect">
                      <a:avLst/>
                    </a:prstGeom>
                  </pic:spPr>
                </pic:pic>
              </a:graphicData>
            </a:graphic>
          </wp:inline>
        </w:drawing>
      </w:r>
    </w:p>
    <w:p>
      <w:pPr>
        <w:spacing w:after="0"/>
        <w:ind w:left="0"/>
        <w:jc w:val="both"/>
      </w:pPr>
      <w:r>
        <w:drawing>
          <wp:inline distT="0" distB="0" distL="0" distR="0">
            <wp:extent cx="12649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649200" cy="7213600"/>
                    </a:xfrm>
                    <a:prstGeom prst="rect">
                      <a:avLst/>
                    </a:prstGeom>
                  </pic:spPr>
                </pic:pic>
              </a:graphicData>
            </a:graphic>
          </wp:inline>
        </w:drawing>
      </w:r>
    </w:p>
    <w:p>
      <w:pPr>
        <w:spacing w:after="0"/>
        <w:ind w:left="0"/>
        <w:jc w:val="both"/>
      </w:pPr>
      <w:r>
        <w:drawing>
          <wp:inline distT="0" distB="0" distL="0" distR="0">
            <wp:extent cx="11747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747500" cy="6629400"/>
                    </a:xfrm>
                    <a:prstGeom prst="rect">
                      <a:avLst/>
                    </a:prstGeom>
                  </pic:spPr>
                </pic:pic>
              </a:graphicData>
            </a:graphic>
          </wp:inline>
        </w:drawing>
      </w:r>
    </w:p>
    <w:p>
      <w:pPr>
        <w:spacing w:after="0"/>
        <w:ind w:left="0"/>
        <w:jc w:val="both"/>
      </w:pPr>
      <w:r>
        <w:drawing>
          <wp:inline distT="0" distB="0" distL="0" distR="0">
            <wp:extent cx="12433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433300" cy="6819900"/>
                    </a:xfrm>
                    <a:prstGeom prst="rect">
                      <a:avLst/>
                    </a:prstGeom>
                  </pic:spPr>
                </pic:pic>
              </a:graphicData>
            </a:graphic>
          </wp:inline>
        </w:drawing>
      </w:r>
    </w:p>
    <w:p>
      <w:pPr>
        <w:spacing w:after="0"/>
        <w:ind w:left="0"/>
        <w:jc w:val="both"/>
      </w:pPr>
      <w:r>
        <w:drawing>
          <wp:inline distT="0" distB="0" distL="0" distR="0">
            <wp:extent cx="12522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522200" cy="6515100"/>
                    </a:xfrm>
                    <a:prstGeom prst="rect">
                      <a:avLst/>
                    </a:prstGeom>
                  </pic:spPr>
                </pic:pic>
              </a:graphicData>
            </a:graphic>
          </wp:inline>
        </w:drawing>
      </w:r>
    </w:p>
    <w:p>
      <w:pPr>
        <w:spacing w:after="0"/>
        <w:ind w:left="0"/>
        <w:jc w:val="both"/>
      </w:pPr>
      <w:r>
        <w:drawing>
          <wp:inline distT="0" distB="0" distL="0" distR="0">
            <wp:extent cx="12382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382500" cy="7353300"/>
                    </a:xfrm>
                    <a:prstGeom prst="rect">
                      <a:avLst/>
                    </a:prstGeom>
                  </pic:spPr>
                </pic:pic>
              </a:graphicData>
            </a:graphic>
          </wp:inline>
        </w:drawing>
      </w:r>
    </w:p>
    <w:bookmarkStart w:name="z298" w:id="52"/>
    <w:p>
      <w:pPr>
        <w:spacing w:after="0"/>
        <w:ind w:left="0"/>
        <w:jc w:val="both"/>
      </w:pPr>
      <w:r>
        <w:rPr>
          <w:rFonts w:ascii="Times New Roman"/>
          <w:b w:val="false"/>
          <w:i w:val="false"/>
          <w:color w:val="000000"/>
          <w:sz w:val="28"/>
        </w:rPr>
        <w:t xml:space="preserve">
«Техникалық және кәсiптік бiлiм беру </w:t>
      </w:r>
      <w:r>
        <w:br/>
      </w:r>
      <w:r>
        <w:rPr>
          <w:rFonts w:ascii="Times New Roman"/>
          <w:b w:val="false"/>
          <w:i w:val="false"/>
          <w:color w:val="000000"/>
          <w:sz w:val="28"/>
        </w:rPr>
        <w:t xml:space="preserve">
бағдарламалары бойынша бiлiм беру   </w:t>
      </w:r>
      <w:r>
        <w:br/>
      </w:r>
      <w:r>
        <w:rPr>
          <w:rFonts w:ascii="Times New Roman"/>
          <w:b w:val="false"/>
          <w:i w:val="false"/>
          <w:color w:val="000000"/>
          <w:sz w:val="28"/>
        </w:rPr>
        <w:t xml:space="preserve">
қызметіне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52"/>
    <w:bookmarkStart w:name="z299" w:id="53"/>
    <w:p>
      <w:pPr>
        <w:spacing w:after="0"/>
        <w:ind w:left="0"/>
        <w:jc w:val="left"/>
      </w:pPr>
      <w:r>
        <w:rPr>
          <w:rFonts w:ascii="Times New Roman"/>
          <w:b/>
          <w:i w:val="false"/>
          <w:color w:val="000000"/>
        </w:rPr>
        <w:t xml:space="preserve"> 
Кесте 1. ЭҮП арқылы ҚФБ іс-әрекеттерінің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684"/>
        <w:gridCol w:w="1515"/>
        <w:gridCol w:w="1515"/>
        <w:gridCol w:w="1705"/>
        <w:gridCol w:w="1515"/>
        <w:gridCol w:w="1515"/>
        <w:gridCol w:w="1705"/>
        <w:gridCol w:w="1515"/>
        <w:gridCol w:w="1515"/>
        <w:gridCol w:w="1524"/>
        <w:gridCol w:w="1516"/>
        <w:gridCol w:w="1516"/>
      </w:tblGrid>
      <w:tr>
        <w:trPr>
          <w:trHeight w:val="615"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әрекеттің (жүрістер, жұмыстың ағыны)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компьютерінің интернет-браузеріне тіркеу куәлігінің ЭЦҚ-сын бекіту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жайлы деректердегі бұзылыстардың болуына байланысты бас тарту жөнінде хабарламаны қалыптастырады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таңдайды және қажетті құжаттарды электрондық түрде бекітіп сұраныс жайлы деректерді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төлем ақысы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жөнінде хабарламаны қалыптастырады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(қол қою) ЭЦҚ таңдау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ЭЦҚның түпнұсқасын расталмауымен байланысты бас тарту жөнінде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«Е-лицензиялау» АЖне өтініш және сұранысты «Е-лицензиялау» АЖ-де өңдеу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 жайлы деректердегі бұзылыстардың болуына байланысты бас тарту жөнінде хабарламаны қалыптастырады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жайлы деректерде бұзылыстар болса; 3-егер автоландыру сәтті өткен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төлемеген болсаңыз; 6–егер төленген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Қызмет алушыны квалификациялық талаптарға сай болуын және лицензия беру себептеріне сай болуын тексеруі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0" w:id="54"/>
    <w:p>
      <w:pPr>
        <w:spacing w:after="0"/>
        <w:ind w:left="0"/>
        <w:jc w:val="left"/>
      </w:pPr>
      <w:r>
        <w:rPr>
          <w:rFonts w:ascii="Times New Roman"/>
          <w:b/>
          <w:i w:val="false"/>
          <w:color w:val="000000"/>
        </w:rPr>
        <w:t xml:space="preserve"> 
Кесте 2. Қызмет беруші арқылы ҚФБ іс-әрекеттерінің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1579"/>
        <w:gridCol w:w="1280"/>
        <w:gridCol w:w="1304"/>
        <w:gridCol w:w="1515"/>
        <w:gridCol w:w="1515"/>
        <w:gridCol w:w="1516"/>
        <w:gridCol w:w="1516"/>
        <w:gridCol w:w="1541"/>
        <w:gridCol w:w="1527"/>
        <w:gridCol w:w="1729"/>
      </w:tblGrid>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АЖ-не автоландырылады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қызмет түрін таңдауы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тұтынушы жайлы деректерді тексеру үшін сұраныс жіберу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сұраныс формасын толтыру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қызметті «Е-лицензиялау» МДҚ АЖ-де өңдеу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тұтынушы жөніндегі деректерде бұзылыстардың болуына байланысты сұраныс түскен қызметтен бас тарту жайлы хабарламаны қалыптастырады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қызметкерінің логині мен паролінің негізгі болуын «Е-лицензиялау» МДҚ АЖ-де тексеру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қызмет алушы жайлы деректерде бұзылыстар болса; 6-егер авторландыру сәтті өтсе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жайлы деректер болмаса; 9-егер сұраныс бойынша деректер табылса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1" w:id="55"/>
    <w:p>
      <w:pPr>
        <w:spacing w:after="0"/>
        <w:ind w:left="0"/>
        <w:jc w:val="both"/>
      </w:pPr>
      <w:r>
        <w:rPr>
          <w:rFonts w:ascii="Times New Roman"/>
          <w:b w:val="false"/>
          <w:i w:val="false"/>
          <w:color w:val="000000"/>
          <w:sz w:val="28"/>
        </w:rPr>
        <w:t>
«Техникалық және кәсiптік бiлiм</w:t>
      </w:r>
      <w:r>
        <w:br/>
      </w:r>
      <w:r>
        <w:rPr>
          <w:rFonts w:ascii="Times New Roman"/>
          <w:b w:val="false"/>
          <w:i w:val="false"/>
          <w:color w:val="000000"/>
          <w:sz w:val="28"/>
        </w:rPr>
        <w:t xml:space="preserve">
беру бағдарламалары бойынша  </w:t>
      </w:r>
      <w:r>
        <w:br/>
      </w:r>
      <w:r>
        <w:rPr>
          <w:rFonts w:ascii="Times New Roman"/>
          <w:b w:val="false"/>
          <w:i w:val="false"/>
          <w:color w:val="000000"/>
          <w:sz w:val="28"/>
        </w:rPr>
        <w:t xml:space="preserve">
бiлiм беру қызметіне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55"/>
    <w:bookmarkStart w:name="z302" w:id="56"/>
    <w:p>
      <w:pPr>
        <w:spacing w:after="0"/>
        <w:ind w:left="0"/>
        <w:jc w:val="left"/>
      </w:pPr>
      <w:r>
        <w:rPr>
          <w:rFonts w:ascii="Times New Roman"/>
          <w:b/>
          <w:i w:val="false"/>
          <w:color w:val="000000"/>
        </w:rPr>
        <w:t xml:space="preserve"> 
«Техникалық және кәсiптік бiлiм беру бағдарламалары бойынша</w:t>
      </w:r>
      <w:r>
        <w:br/>
      </w:r>
      <w:r>
        <w:rPr>
          <w:rFonts w:ascii="Times New Roman"/>
          <w:b/>
          <w:i w:val="false"/>
          <w:color w:val="000000"/>
        </w:rPr>
        <w:t>
бiлiм беру қызметіне лицензия беру, қайта ресімдеу, лицензияның</w:t>
      </w:r>
      <w:r>
        <w:br/>
      </w:r>
      <w:r>
        <w:rPr>
          <w:rFonts w:ascii="Times New Roman"/>
          <w:b/>
          <w:i w:val="false"/>
          <w:color w:val="000000"/>
        </w:rPr>
        <w:t>
телнұсқаларын беру» электрондық мемлекеттік қызметінің «сапа»</w:t>
      </w:r>
      <w:r>
        <w:br/>
      </w:r>
      <w:r>
        <w:rPr>
          <w:rFonts w:ascii="Times New Roman"/>
          <w:b/>
          <w:i w:val="false"/>
          <w:color w:val="000000"/>
        </w:rPr>
        <w:t>
және «қолжетімділік» көрсеткіштерін анықтау үшін сауалнамасы</w:t>
      </w:r>
    </w:p>
    <w:bookmarkEnd w:id="56"/>
    <w:bookmarkStart w:name="z303" w:id="5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57"/>
    <w:bookmarkStart w:name="z311"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10 қазандағы  </w:t>
      </w:r>
      <w:r>
        <w:br/>
      </w:r>
      <w:r>
        <w:rPr>
          <w:rFonts w:ascii="Times New Roman"/>
          <w:b w:val="false"/>
          <w:i w:val="false"/>
          <w:color w:val="000000"/>
          <w:sz w:val="28"/>
        </w:rPr>
        <w:t xml:space="preserve">
№ 467 бұйрығының     </w:t>
      </w:r>
      <w:r>
        <w:br/>
      </w:r>
      <w:r>
        <w:rPr>
          <w:rFonts w:ascii="Times New Roman"/>
          <w:b w:val="false"/>
          <w:i w:val="false"/>
          <w:color w:val="000000"/>
          <w:sz w:val="28"/>
        </w:rPr>
        <w:t xml:space="preserve">
4-қосымшасы        </w:t>
      </w:r>
    </w:p>
    <w:bookmarkEnd w:id="58"/>
    <w:bookmarkStart w:name="z312" w:id="59"/>
    <w:p>
      <w:pPr>
        <w:spacing w:after="0"/>
        <w:ind w:left="0"/>
        <w:jc w:val="left"/>
      </w:pPr>
      <w:r>
        <w:rPr>
          <w:rFonts w:ascii="Times New Roman"/>
          <w:b/>
          <w:i w:val="false"/>
          <w:color w:val="000000"/>
        </w:rPr>
        <w:t xml:space="preserve"> 
«Бастауыш, негізгі орта, жалпы орта бiлiм беру бағдарламалары</w:t>
      </w:r>
      <w:r>
        <w:br/>
      </w:r>
      <w:r>
        <w:rPr>
          <w:rFonts w:ascii="Times New Roman"/>
          <w:b/>
          <w:i w:val="false"/>
          <w:color w:val="000000"/>
        </w:rPr>
        <w:t>
бойынша бiлiм беру қызметіне лицензия беру, қайта ресімдеу,</w:t>
      </w:r>
      <w:r>
        <w:br/>
      </w:r>
      <w:r>
        <w:rPr>
          <w:rFonts w:ascii="Times New Roman"/>
          <w:b/>
          <w:i w:val="false"/>
          <w:color w:val="000000"/>
        </w:rPr>
        <w:t>
лицензияның телнұсқаларын беру» электрондық мемлекеттік қызмет</w:t>
      </w:r>
      <w:r>
        <w:br/>
      </w:r>
      <w:r>
        <w:rPr>
          <w:rFonts w:ascii="Times New Roman"/>
          <w:b/>
          <w:i w:val="false"/>
          <w:color w:val="000000"/>
        </w:rPr>
        <w:t>
регламенті</w:t>
      </w:r>
    </w:p>
    <w:bookmarkEnd w:id="59"/>
    <w:bookmarkStart w:name="z313" w:id="60"/>
    <w:p>
      <w:pPr>
        <w:spacing w:after="0"/>
        <w:ind w:left="0"/>
        <w:jc w:val="left"/>
      </w:pPr>
      <w:r>
        <w:rPr>
          <w:rFonts w:ascii="Times New Roman"/>
          <w:b/>
          <w:i w:val="false"/>
          <w:color w:val="000000"/>
        </w:rPr>
        <w:t xml:space="preserve"> 
1. Жалпы ережелер</w:t>
      </w:r>
    </w:p>
    <w:bookmarkEnd w:id="60"/>
    <w:bookmarkStart w:name="z314" w:id="61"/>
    <w:p>
      <w:pPr>
        <w:spacing w:after="0"/>
        <w:ind w:left="0"/>
        <w:jc w:val="both"/>
      </w:pPr>
      <w:r>
        <w:rPr>
          <w:rFonts w:ascii="Times New Roman"/>
          <w:b w:val="false"/>
          <w:i w:val="false"/>
          <w:color w:val="000000"/>
          <w:sz w:val="28"/>
        </w:rPr>
        <w:t>
      1. «Бастауыш, негізгі орта, жалпы орта бiлiм беру бағдарламалары бойынша бiлiм беру қызметіне лицензия беру, қайта ресімдеу, лицензияның телнұсқаларын беру» электрондық мемлекеттік қызмет (бұдан әрі – қызмет) қызмет алушының электрондық-цифрлық қолтаңба болған жағдайда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 (бұдан әрі – қызмет беруші) тарапынан, сондай-ақ «электрондық үкімет» веб-порталы www.egov.kz (бұдан әрі - ЭҮП)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Білім және ғылым министрлігі, жергілікті атқарушы органдарының білім және ғылым саласындағы көрсететін мемлекеттік қызмет стандарттарын бекіту туралы» Қазақстан Республикасы Үкіметінің 2012 жылғы 31 тамыздағы № 1119 қаулысымен бекітілген «Бастауыш, негізгі орта, жалпы орта бiлiм беру бағдарламалары бойынша бiлiм беру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ақпаратты сақтауға, өңдеуге, іздеуге, таратуға және аппараттық-бағдарламалық кешенді қолдану арқылы ұсыну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үкіметтің ақпаратына, сондай-ақ электрондық мемлекеттік қызметтерге қолжетімділіктің бірыңғай терезесі болып табылатын ақпараттар жүйесі;</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лицензиар беретін лицензия нөмірлерінің сәйкестігін бір орталықтан қалыптастыратын, берілген, қайта ресімделінген, қолданысы уақытша тоқтатылған, жандандырылған және мүлдем тоқтатылған лицензиялар, сондай-ақ лицензиаттың филиалдары, өкілдіктері (объектілері, тіректері, бөлімшелері) жүзеге асыратын лицензияланатын қызмет түрлері (кіші түрлері) жайлы мәліметтері бар ақпараттар жүйесі;</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төлемдік шлюзі (бұдан әрі - ЭҮТШ) - жеке және заңды тұлғалар төлемді іске асырған кезде екінші деңгейдегі банктер, жекелеген банк операцияларын жүзеге асыратын мекемелердің, сондай-ақ «электрондық үкіметтің» ақпараттық жүйелері арасында қарым-қатынасты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 - Қазақстан Республикасының заңнамасына сәйкес, Қазақстан Республикасының заңды тұлғаларының бірыңғай сәйкестіктерін енгізу мақсатымен бизнес-сәйкестік нөмірлері ұлттық тізімін жасау және ақпараттарды автоматты жинау, сақтау мен өңдеу және Қазақстан Республикасы заңнамасына сәйкес, мемлекеттік басқару органдарына өз құзыреті шегінде басқа да субъектілерге олар туралы өзекті және нақты мәліметтерді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құралатын бірегей нөмір;</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 ақпараттық ресурстарды алу үшін ақпараттық жүйеге жүгінетін және оларды пайдаланатын субъект (қызмет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 қоюды пайдаланумен өзара ақпараттық алмасуды талап ететін қызмет алушыларға электрондық ақпараттық ресурстарды пайдалануды ұсынатын қызмет;</w:t>
      </w:r>
      <w:r>
        <w:br/>
      </w:r>
      <w:r>
        <w:rPr>
          <w:rFonts w:ascii="Times New Roman"/>
          <w:b w:val="false"/>
          <w:i w:val="false"/>
          <w:color w:val="000000"/>
          <w:sz w:val="28"/>
        </w:rPr>
        <w:t>
</w:t>
      </w:r>
      <w:r>
        <w:rPr>
          <w:rFonts w:ascii="Times New Roman"/>
          <w:b w:val="false"/>
          <w:i w:val="false"/>
          <w:color w:val="000000"/>
          <w:sz w:val="28"/>
        </w:rPr>
        <w:t>
      11) электронды цифрлық қолтаңба (бұдан әрі - ЭЦҚ) - электрондық цифрлық қол қою жолымен жасалған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электрондық цифрлық қолтаңба қойылып куәландырылған және электрондық сандық нысанда берілген ақпарат -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маңызды, ақпараттық технологияларды қолданып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15) құрылымдық - функционалды бірліктер (бұдан әрі - ҚФБ) – мемлекеттік органдардың құрылымдық бөлімшелерінің, қызмет көрсету үдерісіне қатысатын мекемелер немесе өзге де ұйымдардың және ақпараттық жүйенің тізімі.</w:t>
      </w:r>
    </w:p>
    <w:bookmarkEnd w:id="61"/>
    <w:bookmarkStart w:name="z334" w:id="62"/>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62"/>
    <w:bookmarkStart w:name="z335" w:id="63"/>
    <w:p>
      <w:pPr>
        <w:spacing w:after="0"/>
        <w:ind w:left="0"/>
        <w:jc w:val="both"/>
      </w:pPr>
      <w:r>
        <w:rPr>
          <w:rFonts w:ascii="Times New Roman"/>
          <w:b w:val="false"/>
          <w:i w:val="false"/>
          <w:color w:val="000000"/>
          <w:sz w:val="28"/>
        </w:rPr>
        <w:t>
      6. Осы Регламентке 1-қосымшада Қызмет берушінің қадамдық әрекеттер мен шешімдері (электрондық қызмет көрсету кезіндегі функционалдық өзара іс қимылының </w:t>
      </w:r>
      <w:r>
        <w:rPr>
          <w:rFonts w:ascii="Times New Roman"/>
          <w:b w:val="false"/>
          <w:i w:val="false"/>
          <w:color w:val="000000"/>
          <w:sz w:val="28"/>
        </w:rPr>
        <w:t>№ 1 диаграммасы</w:t>
      </w:r>
      <w:r>
        <w:rPr>
          <w:rFonts w:ascii="Times New Roman"/>
          <w:b w:val="false"/>
          <w:i w:val="false"/>
          <w:color w:val="000000"/>
          <w:sz w:val="28"/>
        </w:rPr>
        <w:t>) ЭҮП арқылы келтірілген:</w:t>
      </w:r>
      <w:r>
        <w:br/>
      </w:r>
      <w:r>
        <w:rPr>
          <w:rFonts w:ascii="Times New Roman"/>
          <w:b w:val="false"/>
          <w:i w:val="false"/>
          <w:color w:val="000000"/>
          <w:sz w:val="28"/>
        </w:rPr>
        <w:t>
</w:t>
      </w:r>
      <w:r>
        <w:rPr>
          <w:rFonts w:ascii="Times New Roman"/>
          <w:b w:val="false"/>
          <w:i w:val="false"/>
          <w:color w:val="000000"/>
          <w:sz w:val="28"/>
        </w:rPr>
        <w:t>
      1) тұтынушы ЭҮП-ке тіркеуді өзінің компьютеріндегі интернет-браузерде сақталатын ЭЦҚ тіркеу куәлігінің көмегімен жүзеге асырады (ЭҮП-ке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ЭЦҚ тіркеу куәлігін, тұтынушының паролін ЭҮП-ке енгізу үдерісін интернет-браузерде бекіту (авторизация үдерісі);</w:t>
      </w:r>
      <w:r>
        <w:br/>
      </w:r>
      <w:r>
        <w:rPr>
          <w:rFonts w:ascii="Times New Roman"/>
          <w:b w:val="false"/>
          <w:i w:val="false"/>
          <w:color w:val="000000"/>
          <w:sz w:val="28"/>
        </w:rPr>
        <w:t>
</w:t>
      </w:r>
      <w:r>
        <w:rPr>
          <w:rFonts w:ascii="Times New Roman"/>
          <w:b w:val="false"/>
          <w:i w:val="false"/>
          <w:color w:val="000000"/>
          <w:sz w:val="28"/>
        </w:rPr>
        <w:t>
      3) 1-шарт - логин және пароль арқылы қызмет алушының тіркелгені туралы ЭҮП-тегі мәліметтердің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деректерінде орын алған кемшіліктердің болуына байланысты авторизациядан бас тарту туралы хабарлауды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өтініш нысанына электрондық түрдегі қажетті құжаттарды тіркеп оның құрылымдық және форматтық талаптарын ескере отырып нысанды (мәліметтерді енгізу) толтыру және қызмет көрсету үшін өтініш нысанын экранға шығаруы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ЭҮТШ-қа қызметтік төлеу, бұл ақпарат содан кейін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қызмет көрсету үшін төленгенін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көрсетілінген қызмет үшін төлемнің жоқтығына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жұмыс мерзімін және қайтарылған ( күші жойылған) тіркеу куәліктерінің тізімде жоқтығын, сондай-ақ сұраныстағы БСН-де көрсетілген сәйкестендіру деректерімен ЭЦҚ тіркеу куәлігінде көрсетілген БСН-нің сәйкестігі;</w:t>
      </w:r>
      <w:r>
        <w:br/>
      </w:r>
      <w:r>
        <w:rPr>
          <w:rFonts w:ascii="Times New Roman"/>
          <w:b w:val="false"/>
          <w:i w:val="false"/>
          <w:color w:val="000000"/>
          <w:sz w:val="28"/>
        </w:rPr>
        <w:t>
</w:t>
      </w:r>
      <w:r>
        <w:rPr>
          <w:rFonts w:ascii="Times New Roman"/>
          <w:b w:val="false"/>
          <w:i w:val="false"/>
          <w:color w:val="000000"/>
          <w:sz w:val="28"/>
        </w:rPr>
        <w:t>
      11) 7-үдеріс - ЭЦҚ-сының нақтылығын қызмет алушының дәлелдемеуіне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толтырылған нысанда (деректерді енгізу) қызмет көрсету сұранысын қызмет алушының ЭЦҚ-ы (қол қою) арқылы растауы;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АЖ-де электрондық құжатты (қызмет алушының сұранысы) тіркеуі және сұранысты «Е-лицензиялау» МДҚ АЖ-да өңдеуі;</w:t>
      </w:r>
      <w:r>
        <w:br/>
      </w:r>
      <w:r>
        <w:rPr>
          <w:rFonts w:ascii="Times New Roman"/>
          <w:b w:val="false"/>
          <w:i w:val="false"/>
          <w:color w:val="000000"/>
          <w:sz w:val="28"/>
        </w:rPr>
        <w:t>
</w:t>
      </w:r>
      <w:r>
        <w:rPr>
          <w:rFonts w:ascii="Times New Roman"/>
          <w:b w:val="false"/>
          <w:i w:val="false"/>
          <w:color w:val="000000"/>
          <w:sz w:val="28"/>
        </w:rPr>
        <w:t>
      14) 4-шарт – қызмет алушының біліктілік талаптарына және лицензия беру негіздеріне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МДҚ АЖ-дегі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қалыптастырған қызмет нәтижесін (электрондық лицензия) алуы. Қызмет көрсетуші уәкілетті тұлғасының ЭЦҚ-сын қолдану арқылы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Регламентке 1-қосымшада қызмет көрсетушінің шешімдері және қадамдық әрекеттер (электрондық мемлекеттік қызмет көрсету кезіндегі функционалдық әрекеттестіктің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МДҚ АЖ-ге логин және парольді қызмет көрсетуші қызметкердің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3) 2-үдеріс - тіркелген қызмет берушінің қызметкері жайлы деректеріндегі кемшіліктерге байланысты авторизациядан бас тарту жөнінде «Е-лицензиялау» МДҚ АЖ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 көрсетуші қызметкердің қызметті таңдауы, қызмет көрсету үшін сұраныс нысанын экранға шығаруы және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сұранысты ЭҮШ арқылы қызмет алушы туралы деректерді ЗТ МДҚ-ға жіберу;</w:t>
      </w:r>
      <w:r>
        <w:br/>
      </w:r>
      <w:r>
        <w:rPr>
          <w:rFonts w:ascii="Times New Roman"/>
          <w:b w:val="false"/>
          <w:i w:val="false"/>
          <w:color w:val="000000"/>
          <w:sz w:val="28"/>
        </w:rPr>
        <w:t>
</w:t>
      </w:r>
      <w:r>
        <w:rPr>
          <w:rFonts w:ascii="Times New Roman"/>
          <w:b w:val="false"/>
          <w:i w:val="false"/>
          <w:color w:val="000000"/>
          <w:sz w:val="28"/>
        </w:rPr>
        <w:t>
      6) 2-шарт - ЗТ МДҚ-да қызмет алушы жайлы деректердің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қызмет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құжаттардың қағаз түрінде болуы туралы белгіленген бөлігінде сұраныс нысанын толтыру және қызмет алушы тапсырған керекті құжаттарды қызмет көрсетушінің қызметкері сканирлеп, оларды сұраныс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сұранысты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талаптарына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АЖ-дегі қызмет алушының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алушының «Е-лицензиялау» МДҚ АЖ-мен қалыптастырылған қызмет нәтижесін алуы (электрондық лицензия). Қызмет көрсетушінің уәкілетті тұлғасының ЭЦҚ-ын қолдану арқылы қалыптасатын электрондық құжат.</w:t>
      </w:r>
      <w:r>
        <w:br/>
      </w:r>
      <w:r>
        <w:rPr>
          <w:rFonts w:ascii="Times New Roman"/>
          <w:b w:val="false"/>
          <w:i w:val="false"/>
          <w:color w:val="000000"/>
          <w:sz w:val="28"/>
        </w:rPr>
        <w:t>
</w:t>
      </w:r>
      <w:r>
        <w:rPr>
          <w:rFonts w:ascii="Times New Roman"/>
          <w:b w:val="false"/>
          <w:i w:val="false"/>
          <w:color w:val="000000"/>
          <w:sz w:val="28"/>
        </w:rPr>
        <w:t>
      8. Қызмет көрсетуге сұраныстың және жауаптың толтырылу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Сұраныс өңделгеннен кейін, пайдаланушыға сұраныстың өңделу нәтижелерін келесі жолмен көруге мүмкіндік беріледі:</w:t>
      </w:r>
      <w:r>
        <w:br/>
      </w:r>
      <w:r>
        <w:rPr>
          <w:rFonts w:ascii="Times New Roman"/>
          <w:b w:val="false"/>
          <w:i w:val="false"/>
          <w:color w:val="000000"/>
          <w:sz w:val="28"/>
        </w:rPr>
        <w:t>
</w:t>
      </w:r>
      <w:r>
        <w:rPr>
          <w:rFonts w:ascii="Times New Roman"/>
          <w:b w:val="false"/>
          <w:i w:val="false"/>
          <w:color w:val="000000"/>
          <w:sz w:val="28"/>
        </w:rPr>
        <w:t>
      «ашу» түймесін басқан соң өңдеу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 соң сұраныс нәтижелері Adobe Acrobat үлгісінде қызмет алушының магниттік тасушысына сақталып қалады.</w:t>
      </w:r>
      <w:r>
        <w:br/>
      </w:r>
      <w:r>
        <w:rPr>
          <w:rFonts w:ascii="Times New Roman"/>
          <w:b w:val="false"/>
          <w:i w:val="false"/>
          <w:color w:val="000000"/>
          <w:sz w:val="28"/>
        </w:rPr>
        <w:t>
</w:t>
      </w:r>
      <w:r>
        <w:rPr>
          <w:rFonts w:ascii="Times New Roman"/>
          <w:b w:val="false"/>
          <w:i w:val="false"/>
          <w:color w:val="000000"/>
          <w:sz w:val="28"/>
        </w:rPr>
        <w:t>
      10. Электрондық қызмет көрсету жөнінде қажетті ақпаратты және кеңесті call-центр (1414) арқылы алуға болады.</w:t>
      </w:r>
    </w:p>
    <w:bookmarkEnd w:id="63"/>
    <w:bookmarkStart w:name="z370" w:id="64"/>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64"/>
    <w:bookmarkStart w:name="z371" w:id="65"/>
    <w:p>
      <w:pPr>
        <w:spacing w:after="0"/>
        <w:ind w:left="0"/>
        <w:jc w:val="both"/>
      </w:pPr>
      <w:r>
        <w:rPr>
          <w:rFonts w:ascii="Times New Roman"/>
          <w:b w:val="false"/>
          <w:i w:val="false"/>
          <w:color w:val="000000"/>
          <w:sz w:val="28"/>
        </w:rPr>
        <w:t>
      11. Мемлекеттік Электрондық қызмет үдерісін көрсетуде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алушы;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Іс-әрекеттің реті мәтіндік кестелі сипаттамасы (үдерістер, функциялар, операциялар/амалдар) іс-әрекеттердің орындалу мерзімі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нысаны бойынша сауалнамаға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 алушы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қолжетімдік (ақпаратпен ресурстарды заңсыз түрде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тұлғаның БСН-інің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r>
        <w:br/>
      </w:r>
      <w:r>
        <w:rPr>
          <w:rFonts w:ascii="Times New Roman"/>
          <w:b w:val="false"/>
          <w:i w:val="false"/>
          <w:color w:val="000000"/>
          <w:sz w:val="28"/>
        </w:rPr>
        <w:t>
</w:t>
      </w:r>
      <w:r>
        <w:rPr>
          <w:rFonts w:ascii="Times New Roman"/>
          <w:b w:val="false"/>
          <w:i w:val="false"/>
          <w:color w:val="000000"/>
          <w:sz w:val="28"/>
        </w:rPr>
        <w:t>
      5) екінші дәрежелі банкте банк картасының немесе ағымдағы есепшоттың болуы.</w:t>
      </w:r>
    </w:p>
    <w:bookmarkEnd w:id="65"/>
    <w:bookmarkStart w:name="z392" w:id="66"/>
    <w:p>
      <w:pPr>
        <w:spacing w:after="0"/>
        <w:ind w:left="0"/>
        <w:jc w:val="both"/>
      </w:pPr>
      <w:r>
        <w:rPr>
          <w:rFonts w:ascii="Times New Roman"/>
          <w:b w:val="false"/>
          <w:i w:val="false"/>
          <w:color w:val="000000"/>
          <w:sz w:val="28"/>
        </w:rPr>
        <w:t>
«Бастауыш, негізгі орта, жалпы орта бiлiм</w:t>
      </w:r>
      <w:r>
        <w:br/>
      </w:r>
      <w:r>
        <w:rPr>
          <w:rFonts w:ascii="Times New Roman"/>
          <w:b w:val="false"/>
          <w:i w:val="false"/>
          <w:color w:val="000000"/>
          <w:sz w:val="28"/>
        </w:rPr>
        <w:t xml:space="preserve">
беру бағдарламалары бойынша бiлiм беру </w:t>
      </w:r>
      <w:r>
        <w:br/>
      </w:r>
      <w:r>
        <w:rPr>
          <w:rFonts w:ascii="Times New Roman"/>
          <w:b w:val="false"/>
          <w:i w:val="false"/>
          <w:color w:val="000000"/>
          <w:sz w:val="28"/>
        </w:rPr>
        <w:t>
қызметіне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1-қосымша          </w:t>
      </w:r>
    </w:p>
    <w:bookmarkEnd w:id="66"/>
    <w:bookmarkStart w:name="z393" w:id="67"/>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1 диаграммасы</w:t>
      </w:r>
    </w:p>
    <w:bookmarkEnd w:id="67"/>
    <w:p>
      <w:pPr>
        <w:spacing w:after="0"/>
        <w:ind w:left="0"/>
        <w:jc w:val="both"/>
      </w:pPr>
      <w:r>
        <w:drawing>
          <wp:inline distT="0" distB="0" distL="0" distR="0">
            <wp:extent cx="13576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576300" cy="6134100"/>
                    </a:xfrm>
                    <a:prstGeom prst="rect">
                      <a:avLst/>
                    </a:prstGeom>
                  </pic:spPr>
                </pic:pic>
              </a:graphicData>
            </a:graphic>
          </wp:inline>
        </w:drawing>
      </w:r>
    </w:p>
    <w:bookmarkStart w:name="z394" w:id="68"/>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2 диаграммасы</w:t>
      </w:r>
    </w:p>
    <w:bookmarkEnd w:id="68"/>
    <w:p>
      <w:pPr>
        <w:spacing w:after="0"/>
        <w:ind w:left="0"/>
        <w:jc w:val="both"/>
      </w:pPr>
      <w:r>
        <w:drawing>
          <wp:inline distT="0" distB="0" distL="0" distR="0">
            <wp:extent cx="13208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208000" cy="6121400"/>
                    </a:xfrm>
                    <a:prstGeom prst="rect">
                      <a:avLst/>
                    </a:prstGeom>
                  </pic:spPr>
                </pic:pic>
              </a:graphicData>
            </a:graphic>
          </wp:inline>
        </w:drawing>
      </w:r>
    </w:p>
    <w:bookmarkStart w:name="z395" w:id="69"/>
    <w:p>
      <w:pPr>
        <w:spacing w:after="0"/>
        <w:ind w:left="0"/>
        <w:jc w:val="left"/>
      </w:pPr>
      <w:r>
        <w:rPr>
          <w:rFonts w:ascii="Times New Roman"/>
          <w:b/>
          <w:i w:val="false"/>
          <w:color w:val="000000"/>
        </w:rPr>
        <w:t xml:space="preserve"> 
Кесте. Шартты белгілер</w:t>
      </w:r>
    </w:p>
    <w:bookmarkEnd w:id="69"/>
    <w:p>
      <w:pPr>
        <w:spacing w:after="0"/>
        <w:ind w:left="0"/>
        <w:jc w:val="both"/>
      </w:pPr>
      <w:r>
        <w:drawing>
          <wp:inline distT="0" distB="0" distL="0" distR="0">
            <wp:extent cx="106807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680700" cy="4787900"/>
                    </a:xfrm>
                    <a:prstGeom prst="rect">
                      <a:avLst/>
                    </a:prstGeom>
                  </pic:spPr>
                </pic:pic>
              </a:graphicData>
            </a:graphic>
          </wp:inline>
        </w:drawing>
      </w:r>
    </w:p>
    <w:bookmarkStart w:name="z396" w:id="7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xml:space="preserve">
бiлiм беру бағдарламалары бойынша </w:t>
      </w:r>
      <w:r>
        <w:br/>
      </w:r>
      <w:r>
        <w:rPr>
          <w:rFonts w:ascii="Times New Roman"/>
          <w:b w:val="false"/>
          <w:i w:val="false"/>
          <w:color w:val="000000"/>
          <w:sz w:val="28"/>
        </w:rPr>
        <w:t>
бiлiм беру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70"/>
    <w:p>
      <w:pPr>
        <w:spacing w:after="0"/>
        <w:ind w:left="0"/>
        <w:jc w:val="both"/>
      </w:pPr>
      <w:r>
        <w:drawing>
          <wp:inline distT="0" distB="0" distL="0" distR="0">
            <wp:extent cx="9398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398000" cy="7188200"/>
                    </a:xfrm>
                    <a:prstGeom prst="rect">
                      <a:avLst/>
                    </a:prstGeom>
                  </pic:spPr>
                </pic:pic>
              </a:graphicData>
            </a:graphic>
          </wp:inline>
        </w:drawing>
      </w:r>
    </w:p>
    <w:p>
      <w:pPr>
        <w:spacing w:after="0"/>
        <w:ind w:left="0"/>
        <w:jc w:val="both"/>
      </w:pPr>
      <w:r>
        <w:drawing>
          <wp:inline distT="0" distB="0" distL="0" distR="0">
            <wp:extent cx="12623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623800" cy="7175500"/>
                    </a:xfrm>
                    <a:prstGeom prst="rect">
                      <a:avLst/>
                    </a:prstGeom>
                  </pic:spPr>
                </pic:pic>
              </a:graphicData>
            </a:graphic>
          </wp:inline>
        </w:drawing>
      </w:r>
    </w:p>
    <w:p>
      <w:pPr>
        <w:spacing w:after="0"/>
        <w:ind w:left="0"/>
        <w:jc w:val="both"/>
      </w:pPr>
      <w:r>
        <w:drawing>
          <wp:inline distT="0" distB="0" distL="0" distR="0">
            <wp:extent cx="11684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684000" cy="6553200"/>
                    </a:xfrm>
                    <a:prstGeom prst="rect">
                      <a:avLst/>
                    </a:prstGeom>
                  </pic:spPr>
                </pic:pic>
              </a:graphicData>
            </a:graphic>
          </wp:inline>
        </w:drawing>
      </w:r>
    </w:p>
    <w:p>
      <w:pPr>
        <w:spacing w:after="0"/>
        <w:ind w:left="0"/>
        <w:jc w:val="both"/>
      </w:pPr>
      <w:r>
        <w:drawing>
          <wp:inline distT="0" distB="0" distL="0" distR="0">
            <wp:extent cx="12433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433300" cy="6705600"/>
                    </a:xfrm>
                    <a:prstGeom prst="rect">
                      <a:avLst/>
                    </a:prstGeom>
                  </pic:spPr>
                </pic:pic>
              </a:graphicData>
            </a:graphic>
          </wp:inline>
        </w:drawing>
      </w:r>
    </w:p>
    <w:p>
      <w:pPr>
        <w:spacing w:after="0"/>
        <w:ind w:left="0"/>
        <w:jc w:val="both"/>
      </w:pPr>
      <w:r>
        <w:drawing>
          <wp:inline distT="0" distB="0" distL="0" distR="0">
            <wp:extent cx="12471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471400" cy="6350000"/>
                    </a:xfrm>
                    <a:prstGeom prst="rect">
                      <a:avLst/>
                    </a:prstGeom>
                  </pic:spPr>
                </pic:pic>
              </a:graphicData>
            </a:graphic>
          </wp:inline>
        </w:drawing>
      </w:r>
    </w:p>
    <w:p>
      <w:pPr>
        <w:spacing w:after="0"/>
        <w:ind w:left="0"/>
        <w:jc w:val="both"/>
      </w:pPr>
      <w:r>
        <w:drawing>
          <wp:inline distT="0" distB="0" distL="0" distR="0">
            <wp:extent cx="12420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420600" cy="7302500"/>
                    </a:xfrm>
                    <a:prstGeom prst="rect">
                      <a:avLst/>
                    </a:prstGeom>
                  </pic:spPr>
                </pic:pic>
              </a:graphicData>
            </a:graphic>
          </wp:inline>
        </w:drawing>
      </w:r>
    </w:p>
    <w:bookmarkStart w:name="z397" w:id="7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xml:space="preserve">
бiлiм беру бағдарламалары бойынша </w:t>
      </w:r>
      <w:r>
        <w:br/>
      </w:r>
      <w:r>
        <w:rPr>
          <w:rFonts w:ascii="Times New Roman"/>
          <w:b w:val="false"/>
          <w:i w:val="false"/>
          <w:color w:val="000000"/>
          <w:sz w:val="28"/>
        </w:rPr>
        <w:t>
бiлiм беру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71"/>
    <w:bookmarkStart w:name="z398" w:id="72"/>
    <w:p>
      <w:pPr>
        <w:spacing w:after="0"/>
        <w:ind w:left="0"/>
        <w:jc w:val="left"/>
      </w:pPr>
      <w:r>
        <w:rPr>
          <w:rFonts w:ascii="Times New Roman"/>
          <w:b/>
          <w:i w:val="false"/>
          <w:color w:val="000000"/>
        </w:rPr>
        <w:t xml:space="preserve"> 
Кесте 1. ЭҮП арқылы ҚФБ іс-әрекеттерінің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688"/>
        <w:gridCol w:w="1314"/>
        <w:gridCol w:w="1518"/>
        <w:gridCol w:w="1518"/>
        <w:gridCol w:w="1518"/>
        <w:gridCol w:w="1306"/>
        <w:gridCol w:w="1519"/>
        <w:gridCol w:w="1519"/>
        <w:gridCol w:w="1519"/>
        <w:gridCol w:w="1522"/>
        <w:gridCol w:w="1519"/>
        <w:gridCol w:w="1520"/>
      </w:tblGrid>
      <w:tr>
        <w:trPr>
          <w:trHeight w:val="615"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компьютерінің интернет-браузеріне тіркеу куәлігінің ЭЦҚ-сын бекіту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жайлы деректердегі бұзылыстардың болуына байланысты бас тарту жөнінде хабарламаны қалыптастырады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таңдайды және қажетті құжаттарды электрондық түрде бекітіп сұраныс жайлы деректерді қалыптастырады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төлем ақысы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жөнінде хабарламаны қалыптастырады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(қол қою) ЭЦҚ таңдау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ЭЦҚның түпнұсқасын расталмауымен байланысты бас тарту жөнінде хабарламаны қалыптастырады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«Е-лицензиялау» АЖне өтініш және сұранысты «Е-лицензиялау» АЖде өңдеу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 жайлы деректердегі бұзылыстардың болуына байланысты бас тарту жөнінде хабарламаны қалыптастырады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Қызмет алушы жайлы деректерде бұзылыстар болса; 3-егер авторландыру сәтті өткен болса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төлемеген болсаңыз; 6–егер төленген болса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Қызмет алушыны біліктілігін талаптарға сай болуын және лицензия беру себептеріне сай болуын тексеруі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9" w:id="73"/>
    <w:p>
      <w:pPr>
        <w:spacing w:after="0"/>
        <w:ind w:left="0"/>
        <w:jc w:val="left"/>
      </w:pPr>
      <w:r>
        <w:rPr>
          <w:rFonts w:ascii="Times New Roman"/>
          <w:b/>
          <w:i w:val="false"/>
          <w:color w:val="000000"/>
        </w:rPr>
        <w:t xml:space="preserve"> 
Кесте 2. Қызмет беруші арқылы ҚФБ іс-әрекеттерінің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660"/>
        <w:gridCol w:w="1537"/>
        <w:gridCol w:w="1702"/>
        <w:gridCol w:w="1702"/>
        <w:gridCol w:w="1703"/>
        <w:gridCol w:w="1703"/>
        <w:gridCol w:w="1703"/>
        <w:gridCol w:w="1718"/>
        <w:gridCol w:w="1707"/>
        <w:gridCol w:w="1725"/>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АЖ-не автоландырылады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қызмет түрін таңдауы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Қызмет алушы жайлы деректерді тексеру үшін сұраныс жіберу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сұраныс формасын толтыру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қызметті «Е-лицензиялау» МДҚ АЖ-де өңдеу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Қызмет алушы жөніндегі деректерде бұзылыстардың болуына байланысты сұраныс түскен қызметтен бас тарту жайлы хабарламаны қалыптастырады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қызметкерінің логині мен паролінің негізгі болуын «Е-лицензиялау» МДҚ АЖ-де тексеру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жайлы деректерде бұзылыстар болса; 6-егер авторландыру сәтті өтсе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жайлы деректер болмаса; 9-егер сұраныс бойынша деректер табылса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0" w:id="74"/>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бiлiм беру бағдарламалары </w:t>
      </w:r>
      <w:r>
        <w:br/>
      </w:r>
      <w:r>
        <w:rPr>
          <w:rFonts w:ascii="Times New Roman"/>
          <w:b w:val="false"/>
          <w:i w:val="false"/>
          <w:color w:val="000000"/>
          <w:sz w:val="28"/>
        </w:rPr>
        <w:t xml:space="preserve">
бойынша бiлiм беру қызметіне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электрондық мемлекеттік қызметі</w:t>
      </w:r>
      <w:r>
        <w:br/>
      </w:r>
      <w:r>
        <w:rPr>
          <w:rFonts w:ascii="Times New Roman"/>
          <w:b w:val="false"/>
          <w:i w:val="false"/>
          <w:color w:val="000000"/>
          <w:sz w:val="28"/>
        </w:rPr>
        <w:t xml:space="preserve">
Регламентіне 4-қосымша     </w:t>
      </w:r>
    </w:p>
    <w:bookmarkEnd w:id="74"/>
    <w:bookmarkStart w:name="z401" w:id="75"/>
    <w:p>
      <w:pPr>
        <w:spacing w:after="0"/>
        <w:ind w:left="0"/>
        <w:jc w:val="left"/>
      </w:pPr>
      <w:r>
        <w:rPr>
          <w:rFonts w:ascii="Times New Roman"/>
          <w:b/>
          <w:i w:val="false"/>
          <w:color w:val="000000"/>
        </w:rPr>
        <w:t xml:space="preserve"> 
«Бастауыш, негізгі орта, жалпы орта бiлiм беру бағдарламалары</w:t>
      </w:r>
      <w:r>
        <w:br/>
      </w:r>
      <w:r>
        <w:rPr>
          <w:rFonts w:ascii="Times New Roman"/>
          <w:b/>
          <w:i w:val="false"/>
          <w:color w:val="000000"/>
        </w:rPr>
        <w:t>
бойынша бiлiм беру қызметіне лицензия беру, қайта ресімдеу,</w:t>
      </w:r>
      <w:r>
        <w:br/>
      </w:r>
      <w:r>
        <w:rPr>
          <w:rFonts w:ascii="Times New Roman"/>
          <w:b/>
          <w:i w:val="false"/>
          <w:color w:val="000000"/>
        </w:rPr>
        <w:t>
лицензияның телнұсқаларын беру» электрондық мемлекеттік</w:t>
      </w:r>
      <w:r>
        <w:br/>
      </w:r>
      <w:r>
        <w:rPr>
          <w:rFonts w:ascii="Times New Roman"/>
          <w:b/>
          <w:i w:val="false"/>
          <w:color w:val="000000"/>
        </w:rPr>
        <w:t>
қызметінің «сапа» және «қолжетімділік» көрсеткіштерін анықтау</w:t>
      </w:r>
      <w:r>
        <w:br/>
      </w:r>
      <w:r>
        <w:rPr>
          <w:rFonts w:ascii="Times New Roman"/>
          <w:b/>
          <w:i w:val="false"/>
          <w:color w:val="000000"/>
        </w:rPr>
        <w:t>
үшін сауалнамасы</w:t>
      </w:r>
    </w:p>
    <w:bookmarkEnd w:id="75"/>
    <w:bookmarkStart w:name="z402" w:id="76"/>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76"/>
    <w:bookmarkStart w:name="z410"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10 қазандағы  </w:t>
      </w:r>
      <w:r>
        <w:br/>
      </w:r>
      <w:r>
        <w:rPr>
          <w:rFonts w:ascii="Times New Roman"/>
          <w:b w:val="false"/>
          <w:i w:val="false"/>
          <w:color w:val="000000"/>
          <w:sz w:val="28"/>
        </w:rPr>
        <w:t xml:space="preserve">
№ 467 бұйрығының     </w:t>
      </w:r>
      <w:r>
        <w:br/>
      </w:r>
      <w:r>
        <w:rPr>
          <w:rFonts w:ascii="Times New Roman"/>
          <w:b w:val="false"/>
          <w:i w:val="false"/>
          <w:color w:val="000000"/>
          <w:sz w:val="28"/>
        </w:rPr>
        <w:t xml:space="preserve">
5-қосымшасы        </w:t>
      </w:r>
    </w:p>
    <w:bookmarkEnd w:id="77"/>
    <w:bookmarkStart w:name="z411" w:id="78"/>
    <w:p>
      <w:pPr>
        <w:spacing w:after="0"/>
        <w:ind w:left="0"/>
        <w:jc w:val="left"/>
      </w:pPr>
      <w:r>
        <w:rPr>
          <w:rFonts w:ascii="Times New Roman"/>
          <w:b/>
          <w:i w:val="false"/>
          <w:color w:val="000000"/>
        </w:rPr>
        <w:t xml:space="preserve"> 
«Республикалық бюджет қаражаты есебінен қаржыландырылатын білім</w:t>
      </w:r>
      <w:r>
        <w:br/>
      </w:r>
      <w:r>
        <w:rPr>
          <w:rFonts w:ascii="Times New Roman"/>
          <w:b/>
          <w:i w:val="false"/>
          <w:color w:val="000000"/>
        </w:rPr>
        <w:t>
беру ұйымдарына білім беру қызметін жүргізуге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 көрсету регламенті</w:t>
      </w:r>
    </w:p>
    <w:bookmarkEnd w:id="78"/>
    <w:bookmarkStart w:name="z412" w:id="79"/>
    <w:p>
      <w:pPr>
        <w:spacing w:after="0"/>
        <w:ind w:left="0"/>
        <w:jc w:val="left"/>
      </w:pPr>
      <w:r>
        <w:rPr>
          <w:rFonts w:ascii="Times New Roman"/>
          <w:b/>
          <w:i w:val="false"/>
          <w:color w:val="000000"/>
        </w:rPr>
        <w:t xml:space="preserve"> 
1. Жалпы ережелер</w:t>
      </w:r>
    </w:p>
    <w:bookmarkEnd w:id="79"/>
    <w:bookmarkStart w:name="z413" w:id="80"/>
    <w:p>
      <w:pPr>
        <w:spacing w:after="0"/>
        <w:ind w:left="0"/>
        <w:jc w:val="both"/>
      </w:pPr>
      <w:r>
        <w:rPr>
          <w:rFonts w:ascii="Times New Roman"/>
          <w:b w:val="false"/>
          <w:i w:val="false"/>
          <w:color w:val="000000"/>
          <w:sz w:val="28"/>
        </w:rPr>
        <w:t>
      1. «Республикалық бюджет қаражаты есебінен қаржыландырылатын білім беру ұйымдарына білім беру қызметін жүргізуге лицензия беру, қайта ресімдеу, лицензияның телнұсқаларын беру» электрондық мемлекеттік қызмет (бұдан әрі – қызмет) қызмет алушының электрондық-цифрлық қолтаңба болған жағдайда Қазақстан Республикасы Білім және ғылым министрлігінің Білім және ғылым саласындағы бақылау комитеті (бұдан әрі – қызмет беруші) тарапынан, сондай-ақ «электрондық үкімет» веб-порталы www.egov.kz (бұдан әрі - ЭҮП)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Білім және ғылым министрлігі, жергілікті атқарушы органдарының білім және ғылым саласындағы көрсететін мемлекеттік қызмет стандарттарын бекіту туралы» Қазақстан Республикасы Үкіметінің 2012 жылғы 31 тамыздағы № 1119 қаулысымен бекітілген «Республикалық бюджет қаражаты есебінен қаржыландырылатын білім беру ұйымдарына білім беру қызметін жүргізуге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ақпаратты сақтауға, өңдеуге, іздеуге, таратуға және аппараттық-бағдарламалық кешенді қолдану арқылы ұсыну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үкіметтің ақпаратына, сондай-ақ электрондық мемлекеттік қызметтерге қолжетімділіктің бірыңғай терезесі болып табылатын ақпараттар жүйесі;</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МДҚ» АЖ) - лицензиар беретін лицензия нөмірлерінің сәйкестігін бір орталықтан қалыптастыратын, берілген, қайта ресімделінген, қолданысы уақытша тоқтатылған, жандандырылған және мүлдем тоқтатылған лицензиялар, сондай-ақ лицензиаттың филиалдары, өкілдіктері (объектілері, тіректері, бөлімшелері) жүзеге асыратын лицензияланатын қызмет түрлері (кіші түрлері) жайлы мәліметтері бар ақпараттар жүйесі;</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төлемдік шлюзі (бұдан әрі - ЭҮТШ) - жеке және заңды тұлғалар төлемді іске асырған кезде екінші деңгейдегі банктер, жекелеген банк операцияларын жүзеге асыратын мекемелердің, сондай-ақ «электрондық үкіметтің» ақпараттық жүйелері арасында қарым-қатынасты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(бұдан әрі - ЗТ МДҚ) - Қазақстан Республикасының заңнамасына сәйкес, Қазақстан Республикасының заңды тұлғаларының бірыңғай сәйкестіктерін енгізу мақсатымен бизнес-сәйкестік нөмірлері ұлттық тізімін жасау және ақпараттарды автоматты жинау, сақтау мен өңдеу және Қазақстан Республикасы заңнамасына сәйкес, мемлекеттік басқару органдарына өз құзыреті шегінде басқа да субъектілерге олар туралы өзекті және нақты мәліметтерді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құралатын бірегей нөмір;</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 ақпараттық ресурстарды алу үшін ақпараттық жүйеге жүгінетін және оларды пайдаланатын субъект (қызмет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 қоюды пайдаланумен өзара ақпараттық алмасуды талап ететін қызмет алушыларға электрондық ақпараттық ресурстарды пайдалануды ұсынатын қызмет;</w:t>
      </w:r>
      <w:r>
        <w:br/>
      </w:r>
      <w:r>
        <w:rPr>
          <w:rFonts w:ascii="Times New Roman"/>
          <w:b w:val="false"/>
          <w:i w:val="false"/>
          <w:color w:val="000000"/>
          <w:sz w:val="28"/>
        </w:rPr>
        <w:t>
</w:t>
      </w:r>
      <w:r>
        <w:rPr>
          <w:rFonts w:ascii="Times New Roman"/>
          <w:b w:val="false"/>
          <w:i w:val="false"/>
          <w:color w:val="000000"/>
          <w:sz w:val="28"/>
        </w:rPr>
        <w:t>
      11) электронды цифрлық қолтаңба (бұдан әрі - ЭЦҚ) - электрондық цифрлық қол қою жолымен жасалған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электрондық цифрлық қолтаңба қойылып куәландырылған және электрондық сандық нысанда берілген ақпарат -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маңызды, ақпараттық технологияларды қолданып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15) құрылымдық - функционалды бірліктер (бұдан әрі - ҚФБ) – мемлекеттік органдардың құрылымдық бөлімшелерінің, қызмет көрсету үдерісіне қатысатын мекемелер немесе өзге де ұйымдардың және ақпараттық жүйенің тізімі.</w:t>
      </w:r>
    </w:p>
    <w:bookmarkEnd w:id="80"/>
    <w:bookmarkStart w:name="z433" w:id="81"/>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81"/>
    <w:bookmarkStart w:name="z434" w:id="82"/>
    <w:p>
      <w:pPr>
        <w:spacing w:after="0"/>
        <w:ind w:left="0"/>
        <w:jc w:val="both"/>
      </w:pPr>
      <w:r>
        <w:rPr>
          <w:rFonts w:ascii="Times New Roman"/>
          <w:b w:val="false"/>
          <w:i w:val="false"/>
          <w:color w:val="000000"/>
          <w:sz w:val="28"/>
        </w:rPr>
        <w:t>
      6. Осы Регламентке 1-қосымшада Қызмет берушінің қадамдық әрекеттер мен шешімдері (электрондық қызмет көрсету кезіндегі функционалдық өзара іс қимылының </w:t>
      </w:r>
      <w:r>
        <w:rPr>
          <w:rFonts w:ascii="Times New Roman"/>
          <w:b w:val="false"/>
          <w:i w:val="false"/>
          <w:color w:val="000000"/>
          <w:sz w:val="28"/>
        </w:rPr>
        <w:t>№ 1 диаграммасы</w:t>
      </w:r>
      <w:r>
        <w:rPr>
          <w:rFonts w:ascii="Times New Roman"/>
          <w:b w:val="false"/>
          <w:i w:val="false"/>
          <w:color w:val="000000"/>
          <w:sz w:val="28"/>
        </w:rPr>
        <w:t>) ЭҮП арқылы келтірілген:</w:t>
      </w:r>
      <w:r>
        <w:br/>
      </w:r>
      <w:r>
        <w:rPr>
          <w:rFonts w:ascii="Times New Roman"/>
          <w:b w:val="false"/>
          <w:i w:val="false"/>
          <w:color w:val="000000"/>
          <w:sz w:val="28"/>
        </w:rPr>
        <w:t>
</w:t>
      </w:r>
      <w:r>
        <w:rPr>
          <w:rFonts w:ascii="Times New Roman"/>
          <w:b w:val="false"/>
          <w:i w:val="false"/>
          <w:color w:val="000000"/>
          <w:sz w:val="28"/>
        </w:rPr>
        <w:t>
      1) тұтынушы ЭҮП-ке тіркеуді өзінің компьютеріндегі интернет-браузерде сақталатын ЭЦҚ тіркеу куәлігінің көмегімен жүзеге асырады (ЭҮП-ке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ЭЦҚ тіркеу куәлігін, тұтынушының паролін ЭҮП-ке енгізу үдерісін интернет-браузерде бекіту (авторизация үдерісі);</w:t>
      </w:r>
      <w:r>
        <w:br/>
      </w:r>
      <w:r>
        <w:rPr>
          <w:rFonts w:ascii="Times New Roman"/>
          <w:b w:val="false"/>
          <w:i w:val="false"/>
          <w:color w:val="000000"/>
          <w:sz w:val="28"/>
        </w:rPr>
        <w:t>
</w:t>
      </w:r>
      <w:r>
        <w:rPr>
          <w:rFonts w:ascii="Times New Roman"/>
          <w:b w:val="false"/>
          <w:i w:val="false"/>
          <w:color w:val="000000"/>
          <w:sz w:val="28"/>
        </w:rPr>
        <w:t>
      3) 1-шарт - логин және пароль арқылы қызмет алушының тіркелгені туралы ЭҮП-тегі мәліметтердің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деректерінде орын алған кемшіліктердің болуына байланысты авторизациядан бас тарту туралы хабарлауды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өтініш нысанына электрондық түрдегі қажетті құжаттарды тіркеп оның құрылымдық және форматтық талаптарын ескере отырып нысанды (мәліметтерді енгізу) толтыру және қызмет көрсету үшін өтініш нысанын экранға шығаруы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ЭҮТШ-қа қызметтік төлеу, бұл ақпарат содан кейін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қызмет көрсету үшін төленгенін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көрсетілінген қызмет үшін төлемнің жоқтығына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жұмыс мерзімін және қайтарылған ( күші жойылған) тіркеу куәліктерінің тізімде жоқтығын, сондай-ақ сұраныстағы БСН-де көрсетілген сәйкестендіру деректерімен ЭЦҚ тіркеу куәлігінде көрсетілген БСН-нің сәйкестігі;</w:t>
      </w:r>
      <w:r>
        <w:br/>
      </w:r>
      <w:r>
        <w:rPr>
          <w:rFonts w:ascii="Times New Roman"/>
          <w:b w:val="false"/>
          <w:i w:val="false"/>
          <w:color w:val="000000"/>
          <w:sz w:val="28"/>
        </w:rPr>
        <w:t>
</w:t>
      </w:r>
      <w:r>
        <w:rPr>
          <w:rFonts w:ascii="Times New Roman"/>
          <w:b w:val="false"/>
          <w:i w:val="false"/>
          <w:color w:val="000000"/>
          <w:sz w:val="28"/>
        </w:rPr>
        <w:t>
      11) 7-үдеріс - ЭЦҚ-сының нақтылығын қызмет алушының дәлелдемеуіне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толтырылған нысанда (деректерді енгізу) қызмет көрсету сұранысын қызмет алушының ЭЦҚ-ы (қол қою) арқылы растауы;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АЖ-де электрондық құжатты (қызмет алушының сұранысы) тіркеуі және сұранысты «Е-лицензиялау» МДҚ АЖ-да өңдеуі;</w:t>
      </w:r>
      <w:r>
        <w:br/>
      </w:r>
      <w:r>
        <w:rPr>
          <w:rFonts w:ascii="Times New Roman"/>
          <w:b w:val="false"/>
          <w:i w:val="false"/>
          <w:color w:val="000000"/>
          <w:sz w:val="28"/>
        </w:rPr>
        <w:t>
</w:t>
      </w:r>
      <w:r>
        <w:rPr>
          <w:rFonts w:ascii="Times New Roman"/>
          <w:b w:val="false"/>
          <w:i w:val="false"/>
          <w:color w:val="000000"/>
          <w:sz w:val="28"/>
        </w:rPr>
        <w:t>
      14) 4-шарт – қызмет алушының біліктілік талаптарына және лицензия беру негіздеріне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МДҚ АЖ-дегі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қалыптастырған қызмет нәтижесін (электрондық лицензия) алуы. Қызмет көрсетуші уәкілетті тұлғасының ЭЦҚ-сын қолдану арқылы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
      7. Осы Регламентке 1-қосымшада қызмет көрсетушінің шешімдері және қадамдық әрекеттер (электрондық мемлекеттік қызмет көрсету кезіндегі функционалдық әрекеттестіктің </w:t>
      </w:r>
      <w:r>
        <w:rPr>
          <w:rFonts w:ascii="Times New Roman"/>
          <w:b w:val="false"/>
          <w:i w:val="false"/>
          <w:color w:val="000000"/>
          <w:sz w:val="28"/>
        </w:rPr>
        <w:t>№ 2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МДҚ АЖ-ге логин және парольді қызмет көрсетуші қызметкердің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3) 2-үдеріс - тіркелген қызмет берушінің қызметкері жайлы деректеріндегі кемшіліктерге байланысты авторизациядан бас тарту жөнінде «Е-лицензиялау» МДҚ АЖ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 көрсетуші қызметкердің қызметті таңдауы, қызмет көрсету үшін сұраныс нысанын экранға шығаруы және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сұранысты ЭҮШ арқылы қызмет алушы туралы деректерді ЗТ МДҚ-ға жіберу;</w:t>
      </w:r>
      <w:r>
        <w:br/>
      </w:r>
      <w:r>
        <w:rPr>
          <w:rFonts w:ascii="Times New Roman"/>
          <w:b w:val="false"/>
          <w:i w:val="false"/>
          <w:color w:val="000000"/>
          <w:sz w:val="28"/>
        </w:rPr>
        <w:t>
</w:t>
      </w:r>
      <w:r>
        <w:rPr>
          <w:rFonts w:ascii="Times New Roman"/>
          <w:b w:val="false"/>
          <w:i w:val="false"/>
          <w:color w:val="000000"/>
          <w:sz w:val="28"/>
        </w:rPr>
        <w:t>
      6) 2-шарт - ЗТ МДҚ-да қызмет алушы жайлы деректердің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қызмет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құжаттардың қағаз түрінде болуы туралы белгіленген бөлігінде сұраныс нысанын толтыру және қызмет алушы тапсырған керекті құжаттарды қызмет көрсетушінің қызметкері сканирлеп, оларды сұраныс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сұранысты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талаптарына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АЖ-дегі қызмет алушының деректеріндегі кемшіліктерге байланысты сұраныс түскен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алушының «Е-лицензиялау» МДҚ АЖ-мен қалыптастырылған қызмет нәтижесін алуы (электрондық лицензия). Қызмет көрсетушінің уәкілетті тұлғасының ЭЦҚ-ын қолдану арқылы қалыптасатын электрондық құжат.</w:t>
      </w:r>
      <w:r>
        <w:br/>
      </w:r>
      <w:r>
        <w:rPr>
          <w:rFonts w:ascii="Times New Roman"/>
          <w:b w:val="false"/>
          <w:i w:val="false"/>
          <w:color w:val="000000"/>
          <w:sz w:val="28"/>
        </w:rPr>
        <w:t>
</w:t>
      </w:r>
      <w:r>
        <w:rPr>
          <w:rFonts w:ascii="Times New Roman"/>
          <w:b w:val="false"/>
          <w:i w:val="false"/>
          <w:color w:val="000000"/>
          <w:sz w:val="28"/>
        </w:rPr>
        <w:t>
      8. Қызмет көрсетуге сұраныстың және жауаптың толтырылу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Сұраныс өңделгеннен кейін, пайдаланушыға сұраныстың өңделу нәтижелерін келесі жолмен көруге мүмкіндік беріледі:</w:t>
      </w:r>
      <w:r>
        <w:br/>
      </w:r>
      <w:r>
        <w:rPr>
          <w:rFonts w:ascii="Times New Roman"/>
          <w:b w:val="false"/>
          <w:i w:val="false"/>
          <w:color w:val="000000"/>
          <w:sz w:val="28"/>
        </w:rPr>
        <w:t>
</w:t>
      </w:r>
      <w:r>
        <w:rPr>
          <w:rFonts w:ascii="Times New Roman"/>
          <w:b w:val="false"/>
          <w:i w:val="false"/>
          <w:color w:val="000000"/>
          <w:sz w:val="28"/>
        </w:rPr>
        <w:t>
      «ашу» түймесін басқан соң өңдеу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түймесін басқан соң сұраныс нәтижелері Adobe Acrobat үлгісінде қызмет алушының магниттік тасушысына сақталып қалады.</w:t>
      </w:r>
      <w:r>
        <w:br/>
      </w:r>
      <w:r>
        <w:rPr>
          <w:rFonts w:ascii="Times New Roman"/>
          <w:b w:val="false"/>
          <w:i w:val="false"/>
          <w:color w:val="000000"/>
          <w:sz w:val="28"/>
        </w:rPr>
        <w:t>
</w:t>
      </w:r>
      <w:r>
        <w:rPr>
          <w:rFonts w:ascii="Times New Roman"/>
          <w:b w:val="false"/>
          <w:i w:val="false"/>
          <w:color w:val="000000"/>
          <w:sz w:val="28"/>
        </w:rPr>
        <w:t>
      10. Электрондық қызмет көрсету жөнінде қажетті ақпаратты және кеңесті call-центр (1414) арқылы алуға болады.</w:t>
      </w:r>
    </w:p>
    <w:bookmarkEnd w:id="82"/>
    <w:bookmarkStart w:name="z469" w:id="83"/>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83"/>
    <w:bookmarkStart w:name="z470" w:id="84"/>
    <w:p>
      <w:pPr>
        <w:spacing w:after="0"/>
        <w:ind w:left="0"/>
        <w:jc w:val="both"/>
      </w:pPr>
      <w:r>
        <w:rPr>
          <w:rFonts w:ascii="Times New Roman"/>
          <w:b w:val="false"/>
          <w:i w:val="false"/>
          <w:color w:val="000000"/>
          <w:sz w:val="28"/>
        </w:rPr>
        <w:t>
      11. Мемлекеттік Электрондық қызмет үдерісін көрсетуде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алушы;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Іс-әрекеттің реті мәтіндік кестелі сипаттамасы (үдерістер, функциялар, операциялар/амалдар) іс-әрекеттердің орындалу мерзімі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нысаны бойынша анкетаға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 алушы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қолжетімдік (ақпаратпен ресурстарды заңсыз түрде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тұлғаның БСН -інің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r>
        <w:br/>
      </w:r>
      <w:r>
        <w:rPr>
          <w:rFonts w:ascii="Times New Roman"/>
          <w:b w:val="false"/>
          <w:i w:val="false"/>
          <w:color w:val="000000"/>
          <w:sz w:val="28"/>
        </w:rPr>
        <w:t>
</w:t>
      </w:r>
      <w:r>
        <w:rPr>
          <w:rFonts w:ascii="Times New Roman"/>
          <w:b w:val="false"/>
          <w:i w:val="false"/>
          <w:color w:val="000000"/>
          <w:sz w:val="28"/>
        </w:rPr>
        <w:t>
      5) екінші дәрежелі банкте банк картасының немесе ағымдағы есепшоттың болуы.</w:t>
      </w:r>
    </w:p>
    <w:bookmarkEnd w:id="84"/>
    <w:bookmarkStart w:name="z491" w:id="85"/>
    <w:p>
      <w:pPr>
        <w:spacing w:after="0"/>
        <w:ind w:left="0"/>
        <w:jc w:val="both"/>
      </w:pP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есебінен қаржыландырылатын білім  </w:t>
      </w:r>
      <w:r>
        <w:br/>
      </w:r>
      <w:r>
        <w:rPr>
          <w:rFonts w:ascii="Times New Roman"/>
          <w:b w:val="false"/>
          <w:i w:val="false"/>
          <w:color w:val="000000"/>
          <w:sz w:val="28"/>
        </w:rPr>
        <w:t xml:space="preserve">
беру ұйымдарына білім беру қызметін </w:t>
      </w:r>
      <w:r>
        <w:br/>
      </w:r>
      <w:r>
        <w:rPr>
          <w:rFonts w:ascii="Times New Roman"/>
          <w:b w:val="false"/>
          <w:i w:val="false"/>
          <w:color w:val="000000"/>
          <w:sz w:val="28"/>
        </w:rPr>
        <w:t xml:space="preserve">
жүргізуге лицензия беру, қайта    </w:t>
      </w:r>
      <w:r>
        <w:br/>
      </w:r>
      <w:r>
        <w:rPr>
          <w:rFonts w:ascii="Times New Roman"/>
          <w:b w:val="false"/>
          <w:i w:val="false"/>
          <w:color w:val="000000"/>
          <w:sz w:val="28"/>
        </w:rPr>
        <w:t xml:space="preserve">
ресімдеу, лицензияның телнұсқаларын </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xml:space="preserve">
көрсету Регламентіне 1-қосымша   </w:t>
      </w:r>
    </w:p>
    <w:bookmarkEnd w:id="85"/>
    <w:bookmarkStart w:name="z492" w:id="86"/>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1 диаграммасы</w:t>
      </w:r>
    </w:p>
    <w:bookmarkEnd w:id="86"/>
    <w:p>
      <w:pPr>
        <w:spacing w:after="0"/>
        <w:ind w:left="0"/>
        <w:jc w:val="both"/>
      </w:pPr>
      <w:r>
        <w:drawing>
          <wp:inline distT="0" distB="0" distL="0" distR="0">
            <wp:extent cx="13576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576300" cy="6057900"/>
                    </a:xfrm>
                    <a:prstGeom prst="rect">
                      <a:avLst/>
                    </a:prstGeom>
                  </pic:spPr>
                </pic:pic>
              </a:graphicData>
            </a:graphic>
          </wp:inline>
        </w:drawing>
      </w:r>
    </w:p>
    <w:bookmarkStart w:name="z493" w:id="87"/>
    <w:p>
      <w:pPr>
        <w:spacing w:after="0"/>
        <w:ind w:left="0"/>
        <w:jc w:val="left"/>
      </w:pPr>
      <w:r>
        <w:rPr>
          <w:rFonts w:ascii="Times New Roman"/>
          <w:b/>
          <w:i w:val="false"/>
          <w:color w:val="000000"/>
        </w:rPr>
        <w:t xml:space="preserve"> 
ЭҮП арқылы электрондық мемлекеттік қызметті көрсеткен кезде</w:t>
      </w:r>
      <w:r>
        <w:br/>
      </w:r>
      <w:r>
        <w:rPr>
          <w:rFonts w:ascii="Times New Roman"/>
          <w:b/>
          <w:i w:val="false"/>
          <w:color w:val="000000"/>
        </w:rPr>
        <w:t>
функционалдық іс-қимылының № 2 диаграммасы</w:t>
      </w:r>
    </w:p>
    <w:bookmarkEnd w:id="87"/>
    <w:p>
      <w:pPr>
        <w:spacing w:after="0"/>
        <w:ind w:left="0"/>
        <w:jc w:val="both"/>
      </w:pPr>
      <w:r>
        <w:drawing>
          <wp:inline distT="0" distB="0" distL="0" distR="0">
            <wp:extent cx="131826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182600" cy="6121400"/>
                    </a:xfrm>
                    <a:prstGeom prst="rect">
                      <a:avLst/>
                    </a:prstGeom>
                  </pic:spPr>
                </pic:pic>
              </a:graphicData>
            </a:graphic>
          </wp:inline>
        </w:drawing>
      </w:r>
    </w:p>
    <w:bookmarkStart w:name="z494" w:id="88"/>
    <w:p>
      <w:pPr>
        <w:spacing w:after="0"/>
        <w:ind w:left="0"/>
        <w:jc w:val="left"/>
      </w:pPr>
      <w:r>
        <w:rPr>
          <w:rFonts w:ascii="Times New Roman"/>
          <w:b/>
          <w:i w:val="false"/>
          <w:color w:val="000000"/>
        </w:rPr>
        <w:t xml:space="preserve"> 
Кесте. Шартты белгілер</w:t>
      </w:r>
    </w:p>
    <w:bookmarkEnd w:id="88"/>
    <w:p>
      <w:pPr>
        <w:spacing w:after="0"/>
        <w:ind w:left="0"/>
        <w:jc w:val="both"/>
      </w:pPr>
      <w:r>
        <w:drawing>
          <wp:inline distT="0" distB="0" distL="0" distR="0">
            <wp:extent cx="106807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680700" cy="4775200"/>
                    </a:xfrm>
                    <a:prstGeom prst="rect">
                      <a:avLst/>
                    </a:prstGeom>
                  </pic:spPr>
                </pic:pic>
              </a:graphicData>
            </a:graphic>
          </wp:inline>
        </w:drawing>
      </w:r>
    </w:p>
    <w:bookmarkStart w:name="z495" w:id="89"/>
    <w:p>
      <w:pPr>
        <w:spacing w:after="0"/>
        <w:ind w:left="0"/>
        <w:jc w:val="both"/>
      </w:pP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есебінен қаржыландырылатын   </w:t>
      </w:r>
      <w:r>
        <w:br/>
      </w:r>
      <w:r>
        <w:rPr>
          <w:rFonts w:ascii="Times New Roman"/>
          <w:b w:val="false"/>
          <w:i w:val="false"/>
          <w:color w:val="000000"/>
          <w:sz w:val="28"/>
        </w:rPr>
        <w:t xml:space="preserve">
білім беру ұйымдарына білім   </w:t>
      </w:r>
      <w:r>
        <w:br/>
      </w:r>
      <w:r>
        <w:rPr>
          <w:rFonts w:ascii="Times New Roman"/>
          <w:b w:val="false"/>
          <w:i w:val="false"/>
          <w:color w:val="000000"/>
          <w:sz w:val="28"/>
        </w:rPr>
        <w:t>
беру қызметін жүргізуге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мемлекеттік қызметі Регламентіне</w:t>
      </w:r>
      <w:r>
        <w:br/>
      </w:r>
      <w:r>
        <w:rPr>
          <w:rFonts w:ascii="Times New Roman"/>
          <w:b w:val="false"/>
          <w:i w:val="false"/>
          <w:color w:val="000000"/>
          <w:sz w:val="28"/>
        </w:rPr>
        <w:t xml:space="preserve">
2-қосымша            </w:t>
      </w:r>
    </w:p>
    <w:bookmarkEnd w:id="89"/>
    <w:p>
      <w:pPr>
        <w:spacing w:after="0"/>
        <w:ind w:left="0"/>
        <w:jc w:val="both"/>
      </w:pPr>
      <w:r>
        <w:drawing>
          <wp:inline distT="0" distB="0" distL="0" distR="0">
            <wp:extent cx="9448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448800" cy="7226300"/>
                    </a:xfrm>
                    <a:prstGeom prst="rect">
                      <a:avLst/>
                    </a:prstGeom>
                  </pic:spPr>
                </pic:pic>
              </a:graphicData>
            </a:graphic>
          </wp:inline>
        </w:drawing>
      </w:r>
    </w:p>
    <w:p>
      <w:pPr>
        <w:spacing w:after="0"/>
        <w:ind w:left="0"/>
        <w:jc w:val="both"/>
      </w:pPr>
      <w:r>
        <w:drawing>
          <wp:inline distT="0" distB="0" distL="0" distR="0">
            <wp:extent cx="1264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649200" cy="7200900"/>
                    </a:xfrm>
                    <a:prstGeom prst="rect">
                      <a:avLst/>
                    </a:prstGeom>
                  </pic:spPr>
                </pic:pic>
              </a:graphicData>
            </a:graphic>
          </wp:inline>
        </w:drawing>
      </w:r>
    </w:p>
    <w:p>
      <w:pPr>
        <w:spacing w:after="0"/>
        <w:ind w:left="0"/>
        <w:jc w:val="both"/>
      </w:pPr>
      <w:r>
        <w:drawing>
          <wp:inline distT="0" distB="0" distL="0" distR="0">
            <wp:extent cx="116840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684000" cy="6591300"/>
                    </a:xfrm>
                    <a:prstGeom prst="rect">
                      <a:avLst/>
                    </a:prstGeom>
                  </pic:spPr>
                </pic:pic>
              </a:graphicData>
            </a:graphic>
          </wp:inline>
        </w:drawing>
      </w:r>
    </w:p>
    <w:p>
      <w:pPr>
        <w:spacing w:after="0"/>
        <w:ind w:left="0"/>
        <w:jc w:val="both"/>
      </w:pPr>
      <w:r>
        <w:drawing>
          <wp:inline distT="0" distB="0" distL="0" distR="0">
            <wp:extent cx="12458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458700" cy="6794500"/>
                    </a:xfrm>
                    <a:prstGeom prst="rect">
                      <a:avLst/>
                    </a:prstGeom>
                  </pic:spPr>
                </pic:pic>
              </a:graphicData>
            </a:graphic>
          </wp:inline>
        </w:drawing>
      </w:r>
    </w:p>
    <w:p>
      <w:pPr>
        <w:spacing w:after="0"/>
        <w:ind w:left="0"/>
        <w:jc w:val="both"/>
      </w:pPr>
      <w:r>
        <w:drawing>
          <wp:inline distT="0" distB="0" distL="0" distR="0">
            <wp:extent cx="124587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458700" cy="6362700"/>
                    </a:xfrm>
                    <a:prstGeom prst="rect">
                      <a:avLst/>
                    </a:prstGeom>
                  </pic:spPr>
                </pic:pic>
              </a:graphicData>
            </a:graphic>
          </wp:inline>
        </w:drawing>
      </w:r>
    </w:p>
    <w:p>
      <w:pPr>
        <w:spacing w:after="0"/>
        <w:ind w:left="0"/>
        <w:jc w:val="both"/>
      </w:pPr>
      <w:r>
        <w:drawing>
          <wp:inline distT="0" distB="0" distL="0" distR="0">
            <wp:extent cx="124206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420600" cy="7277100"/>
                    </a:xfrm>
                    <a:prstGeom prst="rect">
                      <a:avLst/>
                    </a:prstGeom>
                  </pic:spPr>
                </pic:pic>
              </a:graphicData>
            </a:graphic>
          </wp:inline>
        </w:drawing>
      </w:r>
    </w:p>
    <w:bookmarkStart w:name="z496" w:id="90"/>
    <w:p>
      <w:pPr>
        <w:spacing w:after="0"/>
        <w:ind w:left="0"/>
        <w:jc w:val="both"/>
      </w:pP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есебінен қаржыландырылатын білім </w:t>
      </w:r>
      <w:r>
        <w:br/>
      </w:r>
      <w:r>
        <w:rPr>
          <w:rFonts w:ascii="Times New Roman"/>
          <w:b w:val="false"/>
          <w:i w:val="false"/>
          <w:color w:val="000000"/>
          <w:sz w:val="28"/>
        </w:rPr>
        <w:t>
беру ұйымдарына білім беру қызметін</w:t>
      </w:r>
      <w:r>
        <w:br/>
      </w:r>
      <w:r>
        <w:rPr>
          <w:rFonts w:ascii="Times New Roman"/>
          <w:b w:val="false"/>
          <w:i w:val="false"/>
          <w:color w:val="000000"/>
          <w:sz w:val="28"/>
        </w:rPr>
        <w:t xml:space="preserve">
жүргізуге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xml:space="preserve">
көрсету Регламентіне 3-қосымша   </w:t>
      </w:r>
    </w:p>
    <w:bookmarkEnd w:id="90"/>
    <w:bookmarkStart w:name="z497" w:id="91"/>
    <w:p>
      <w:pPr>
        <w:spacing w:after="0"/>
        <w:ind w:left="0"/>
        <w:jc w:val="left"/>
      </w:pPr>
      <w:r>
        <w:rPr>
          <w:rFonts w:ascii="Times New Roman"/>
          <w:b/>
          <w:i w:val="false"/>
          <w:color w:val="000000"/>
        </w:rPr>
        <w:t xml:space="preserve"> 
Кесте 1. ЭҮП арқылы ҚФБ іс-әрекеттерінің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513"/>
        <w:gridCol w:w="1325"/>
        <w:gridCol w:w="1321"/>
        <w:gridCol w:w="1321"/>
        <w:gridCol w:w="1321"/>
        <w:gridCol w:w="1321"/>
        <w:gridCol w:w="1322"/>
        <w:gridCol w:w="1321"/>
        <w:gridCol w:w="1321"/>
        <w:gridCol w:w="1339"/>
        <w:gridCol w:w="1330"/>
        <w:gridCol w:w="1343"/>
      </w:tblGrid>
      <w:tr>
        <w:trPr>
          <w:trHeight w:val="615"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 операциялар) және олардың сипаттамасы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компьютерінің интернет-браузеріне тіркеу куәлігінің ЭЦҚ–сын бекіту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жайлы деректердегі бұзылыстардың болуына байланысты бас тарту жөнінде хабарламаны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таңдайды және қажетті құжаттарды электрондық түрде бекітіп сұраныс жайлы деректерді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төлем ақысы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жөнінде хабарламаны қалыптастырады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(қол қою) ЭЦҚ таңдау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ЭЦҚның түпнұсқасын расталмауымен байланысты бас тарту жөнінде хабарламаны қалыптастырады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«Е-лицензиялау» АЖне өтініш және сұранысты «Е-лицензиялау» АЖде өңдеу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 жайлы деректердегі бұзылыстардың болуына байланысты бас тарту жөнінде хабарламаны қалыптастырады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жайлы деректерде бұзылыстар болса; 3-егер автоландыру сәтті өткен болса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төлемеген болсаңыз; 6–егер төленген болса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 егер ЭЦҚ қатесіз болса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Қызмет алушыны біліктілігін талаптарға сай болуын және лицензия беру себептеріне сай болуын тексеруі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8" w:id="92"/>
    <w:p>
      <w:pPr>
        <w:spacing w:after="0"/>
        <w:ind w:left="0"/>
        <w:jc w:val="left"/>
      </w:pPr>
      <w:r>
        <w:rPr>
          <w:rFonts w:ascii="Times New Roman"/>
          <w:b/>
          <w:i w:val="false"/>
          <w:color w:val="000000"/>
        </w:rPr>
        <w:t xml:space="preserve"> 
Кесте 2. Қызмет беруші арқылы ҚФБ іс-әрекеттерінің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502"/>
        <w:gridCol w:w="1328"/>
        <w:gridCol w:w="1310"/>
        <w:gridCol w:w="1310"/>
        <w:gridCol w:w="1310"/>
        <w:gridCol w:w="1523"/>
        <w:gridCol w:w="1311"/>
        <w:gridCol w:w="1552"/>
        <w:gridCol w:w="1540"/>
        <w:gridCol w:w="1333"/>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(жүрістер, жұмыстың ағыны)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(рәсім үдерісі,операциялар) және олардың сипаттамасы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АЖ-не автоландырылады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қызмет түрін таңдауы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қызмет алушы жайлы деректерді тексеру үшін сұраныс жіберу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Деректердегі бұзылыстардың болуына байланысты бас тарту жөнінде хабарламаны қалыптастыру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бекітіп сұраныс формасын толтыру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қызметті «Е-лицензиялау» МДҚ АЖ-де өңдеу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қызмет алушы жөніндегі деректерде бұзылыстардың болуына байланысты сұраныс түскен қызметтен бас тарту жайлы хабарламаны қалыптастырады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 шешімінің құжаты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іс-әрекетінің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қызметкерінің логині мен паролінің негізгі болуын «Е-лицензиялау» МДҚ АЖ-де тексеру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жайлы деректерде бұзылыстар болса; 6-егер авторландыру сәтті өтсе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жайлы деректер болмаса; 9-егер сұраныс бойынша деректер табылса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9" w:id="93"/>
    <w:p>
      <w:pPr>
        <w:spacing w:after="0"/>
        <w:ind w:left="0"/>
        <w:jc w:val="both"/>
      </w:pP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есебінен қаржыландырылатын   </w:t>
      </w:r>
      <w:r>
        <w:br/>
      </w:r>
      <w:r>
        <w:rPr>
          <w:rFonts w:ascii="Times New Roman"/>
          <w:b w:val="false"/>
          <w:i w:val="false"/>
          <w:color w:val="000000"/>
          <w:sz w:val="28"/>
        </w:rPr>
        <w:t xml:space="preserve">
білім беру ұйымдарына білім   </w:t>
      </w:r>
      <w:r>
        <w:br/>
      </w:r>
      <w:r>
        <w:rPr>
          <w:rFonts w:ascii="Times New Roman"/>
          <w:b w:val="false"/>
          <w:i w:val="false"/>
          <w:color w:val="000000"/>
          <w:sz w:val="28"/>
        </w:rPr>
        <w:t>
беру қызметін жүргізуге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93"/>
    <w:bookmarkStart w:name="z500" w:id="94"/>
    <w:p>
      <w:pPr>
        <w:spacing w:after="0"/>
        <w:ind w:left="0"/>
        <w:jc w:val="left"/>
      </w:pPr>
      <w:r>
        <w:rPr>
          <w:rFonts w:ascii="Times New Roman"/>
          <w:b/>
          <w:i w:val="false"/>
          <w:color w:val="000000"/>
        </w:rPr>
        <w:t xml:space="preserve"> 
«Республикалық бюджет қаражаты есебінен қаржыландырылатын білім</w:t>
      </w:r>
      <w:r>
        <w:br/>
      </w:r>
      <w:r>
        <w:rPr>
          <w:rFonts w:ascii="Times New Roman"/>
          <w:b/>
          <w:i w:val="false"/>
          <w:color w:val="000000"/>
        </w:rPr>
        <w:t>
беру ұйымдарына білім беру қызметін жүргізуге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қызметінің «сапа» және «қолжетімділік»</w:t>
      </w:r>
      <w:r>
        <w:br/>
      </w:r>
      <w:r>
        <w:rPr>
          <w:rFonts w:ascii="Times New Roman"/>
          <w:b/>
          <w:i w:val="false"/>
          <w:color w:val="000000"/>
        </w:rPr>
        <w:t>
көрсеткіштерін анықтау үшін сауалнамасы</w:t>
      </w:r>
    </w:p>
    <w:bookmarkEnd w:id="94"/>
    <w:bookmarkStart w:name="z501" w:id="9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