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7dcd" w14:textId="fe27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білім беру ұйымдарында экстернат нысанында оқуға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27 қыркүйектегі № 441 Бұйрығы. Қазақстан Республикасының Әділет министрлігінде 2012 жылы 19 қазанда № 8033 тіркелді. Күші жойылды - Қазақстан Республикасы Білім және ғылым министрінің 2014 жылғы 17 маусымдағы № 227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17.06.2014 </w:t>
      </w:r>
      <w:r>
        <w:rPr>
          <w:rFonts w:ascii="Times New Roman"/>
          <w:b w:val="false"/>
          <w:i w:val="false"/>
          <w:color w:val="ff0000"/>
          <w:sz w:val="28"/>
        </w:rPr>
        <w:t>№ 227</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білім беретін білім беру ұйымдарында экстернат нысанында оқуға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27 қыркүйектегі  </w:t>
      </w:r>
      <w:r>
        <w:br/>
      </w:r>
      <w:r>
        <w:rPr>
          <w:rFonts w:ascii="Times New Roman"/>
          <w:b w:val="false"/>
          <w:i w:val="false"/>
          <w:color w:val="000000"/>
          <w:sz w:val="28"/>
        </w:rPr>
        <w:t xml:space="preserve">
№ 8033 бұйрығымен бекітілген </w:t>
      </w:r>
    </w:p>
    <w:bookmarkEnd w:id="1"/>
    <w:bookmarkStart w:name="z9" w:id="2"/>
    <w:p>
      <w:pPr>
        <w:spacing w:after="0"/>
        <w:ind w:left="0"/>
        <w:jc w:val="left"/>
      </w:pPr>
      <w:r>
        <w:rPr>
          <w:rFonts w:ascii="Times New Roman"/>
          <w:b/>
          <w:i w:val="false"/>
          <w:color w:val="000000"/>
        </w:rPr>
        <w:t xml:space="preserve"> 
«Жоғары білім беретін білім беру ұйымдарында экстернат</w:t>
      </w:r>
      <w:r>
        <w:br/>
      </w:r>
      <w:r>
        <w:rPr>
          <w:rFonts w:ascii="Times New Roman"/>
          <w:b/>
          <w:i w:val="false"/>
          <w:color w:val="000000"/>
        </w:rPr>
        <w:t>
нысанында оқуға рұқсат беру» мемлекеттік</w:t>
      </w:r>
      <w:r>
        <w:br/>
      </w:r>
      <w:r>
        <w:rPr>
          <w:rFonts w:ascii="Times New Roman"/>
          <w:b/>
          <w:i w:val="false"/>
          <w:color w:val="000000"/>
        </w:rPr>
        <w:t>
қызмет көрсету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«Жоғары білім беретін білім беру ұйымдарында экстернат нысанында оқуға рұқсат беру» мемлекеттік қызмет көрсету регламенті мемлекеттік қызмет көрсету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қызметті жоғары оқу орындары (бұдан әрі – ЖОО)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 Заңының 5-бабының </w:t>
      </w:r>
      <w:r>
        <w:rPr>
          <w:rFonts w:ascii="Times New Roman"/>
          <w:b w:val="false"/>
          <w:i w:val="false"/>
          <w:color w:val="000000"/>
          <w:sz w:val="28"/>
        </w:rPr>
        <w:t>15) тармақшасына</w:t>
      </w:r>
      <w:r>
        <w:rPr>
          <w:rFonts w:ascii="Times New Roman"/>
          <w:b w:val="false"/>
          <w:i w:val="false"/>
          <w:color w:val="000000"/>
          <w:sz w:val="28"/>
        </w:rPr>
        <w:t>, Оқытудың сырттай, кешкі және экстернат нысанында оқытуға жатпайтын кәсіптер мен мамандықтар </w:t>
      </w:r>
      <w:r>
        <w:rPr>
          <w:rFonts w:ascii="Times New Roman"/>
          <w:b w:val="false"/>
          <w:i w:val="false"/>
          <w:color w:val="000000"/>
          <w:sz w:val="28"/>
        </w:rPr>
        <w:t>тізбесіне</w:t>
      </w:r>
      <w:r>
        <w:rPr>
          <w:rFonts w:ascii="Times New Roman"/>
          <w:b w:val="false"/>
          <w:i w:val="false"/>
          <w:color w:val="000000"/>
          <w:sz w:val="28"/>
        </w:rPr>
        <w:t xml:space="preserve"> және Жоғары білім беретін білім беру ұйымдарында экстернат нысанында оқытуға рұқсат беру жөніндегі </w:t>
      </w:r>
      <w:r>
        <w:rPr>
          <w:rFonts w:ascii="Times New Roman"/>
          <w:b w:val="false"/>
          <w:i w:val="false"/>
          <w:color w:val="000000"/>
          <w:sz w:val="28"/>
        </w:rPr>
        <w:t>нұсқаулыққа</w:t>
      </w:r>
      <w:r>
        <w:rPr>
          <w:rFonts w:ascii="Times New Roman"/>
          <w:b w:val="false"/>
          <w:i w:val="false"/>
          <w:color w:val="000000"/>
          <w:sz w:val="28"/>
        </w:rPr>
        <w:t xml:space="preserve"> (Қазақстан Республикасы Білім және ғылым министрлігінің 2010 жылғы 8 ақпандағы № 40 бұйрығы) Қазақстан Республикасы Әділет министрлігінде 2010 жылғы 5 наурызда № 6111 тіркелген) сәйкес көрсетіледі (бұдан әрі - Тізбе)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2012 жылғы 31 тамыздағы № 1119 Үкіметінің қаулысымен бекітілген «Техникалық және кәсіптік білім беру ұйымдарында, жоғары оқу орындарында оқитындарға жатақхана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5. Регламентте мынадай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рұқсат беруші - Қазақстан Республикасы Білім және ғылым министрлігі(бұдан әрі - ҚР БҒМ);</w:t>
      </w:r>
      <w:r>
        <w:br/>
      </w:r>
      <w:r>
        <w:rPr>
          <w:rFonts w:ascii="Times New Roman"/>
          <w:b w:val="false"/>
          <w:i w:val="false"/>
          <w:color w:val="000000"/>
          <w:sz w:val="28"/>
        </w:rPr>
        <w:t>
</w:t>
      </w:r>
      <w:r>
        <w:rPr>
          <w:rFonts w:ascii="Times New Roman"/>
          <w:b w:val="false"/>
          <w:i w:val="false"/>
          <w:color w:val="000000"/>
          <w:sz w:val="28"/>
        </w:rPr>
        <w:t>
      2) өтініш беруші– жоғары білім беретін білім беру ұйымдарында экстернат нысанында оқуға рұқсат беруді жүзеге асыруға қызығушылық танытушы білім алушылар;</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 мемлекеттік қызмет көрсету процесіне қатысушы білім беру ұйымының жауапты тұлғасы (бұдан әрі - ҚФБ).</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 ҚР БҒМ қағаз тасымалдағышта білім алушының экстернат нысанында оқуы үшін ауысуға берген рұқсаты не болмаса бас тарту себептері туралы дәлелді жауапты қағаз түрінде берілген жолдамасы болып табылады.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1" w:id="6"/>
    <w:p>
      <w:pPr>
        <w:spacing w:after="0"/>
        <w:ind w:left="0"/>
        <w:jc w:val="both"/>
      </w:pPr>
      <w:r>
        <w:rPr>
          <w:rFonts w:ascii="Times New Roman"/>
          <w:b w:val="false"/>
          <w:i w:val="false"/>
          <w:color w:val="000000"/>
          <w:sz w:val="28"/>
        </w:rPr>
        <w:t>
      7. Мемлекеттік қызмет мынадай тәртіппен көрсетіледі: демалыс және мерекелік күндерді қоспағанда, аптасына бес күн сағат 9.00-ден 18.30-ға дейін, түскі үзіліс уақыты: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бойынша жүзеге асырылады. Алдын ала жазылу мен жедел қабылдау мәселелері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Стандарттың </w:t>
      </w:r>
      <w:r>
        <w:rPr>
          <w:rFonts w:ascii="Times New Roman"/>
          <w:b w:val="false"/>
          <w:i w:val="false"/>
          <w:color w:val="000000"/>
          <w:sz w:val="28"/>
        </w:rPr>
        <w:t>11-тармағына</w:t>
      </w:r>
      <w:r>
        <w:rPr>
          <w:rFonts w:ascii="Times New Roman"/>
          <w:b w:val="false"/>
          <w:i w:val="false"/>
          <w:color w:val="000000"/>
          <w:sz w:val="28"/>
        </w:rPr>
        <w:t xml:space="preserve"> көрсетілген қажетті құжаттардың толық пакеті ұсынылған жағдайда көрсетіледі.</w:t>
      </w:r>
      <w:r>
        <w:br/>
      </w:r>
      <w:r>
        <w:rPr>
          <w:rFonts w:ascii="Times New Roman"/>
          <w:b w:val="false"/>
          <w:i w:val="false"/>
          <w:color w:val="000000"/>
          <w:sz w:val="28"/>
        </w:rPr>
        <w:t>
</w:t>
      </w:r>
      <w:r>
        <w:rPr>
          <w:rFonts w:ascii="Times New Roman"/>
          <w:b w:val="false"/>
          <w:i w:val="false"/>
          <w:color w:val="000000"/>
          <w:sz w:val="28"/>
        </w:rPr>
        <w:t>
      9.Мемлекеттік қызмет көрсету тәртібі туралы толық ақпарат ЖОО-ның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құжаттар ЖОО-на тапсырылады.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пакеті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көрсетілген кедергілерді жойған жағдайда өтініш жалпы негізде қарастырылады.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мемлекеттік қызметті көрсетуден бас тарту туралы дәлелді жауапты ЖОО-дан алады.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20 минуттан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өтініш жасаған сәттен бастап – 30 күнтізбелік күннен аспайды.</w:t>
      </w:r>
    </w:p>
    <w:bookmarkEnd w:id="6"/>
    <w:bookmarkStart w:name="z32" w:id="7"/>
    <w:p>
      <w:pPr>
        <w:spacing w:after="0"/>
        <w:ind w:left="0"/>
        <w:jc w:val="left"/>
      </w:pPr>
      <w:r>
        <w:rPr>
          <w:rFonts w:ascii="Times New Roman"/>
          <w:b/>
          <w:i w:val="false"/>
          <w:color w:val="000000"/>
        </w:rPr>
        <w:t xml:space="preserve"> 
3. Мемлекеттік қызмет көрсету процесіндегі іс-қимыл</w:t>
      </w:r>
      <w:r>
        <w:br/>
      </w:r>
      <w:r>
        <w:rPr>
          <w:rFonts w:ascii="Times New Roman"/>
          <w:b/>
          <w:i w:val="false"/>
          <w:color w:val="000000"/>
        </w:rPr>
        <w:t>
тәртібінің (өзара іс-қимыл) сипаттамасы</w:t>
      </w:r>
    </w:p>
    <w:bookmarkEnd w:id="7"/>
    <w:bookmarkStart w:name="z33" w:id="8"/>
    <w:p>
      <w:pPr>
        <w:spacing w:after="0"/>
        <w:ind w:left="0"/>
        <w:jc w:val="both"/>
      </w:pPr>
      <w:r>
        <w:rPr>
          <w:rFonts w:ascii="Times New Roman"/>
          <w:b w:val="false"/>
          <w:i w:val="false"/>
          <w:color w:val="000000"/>
          <w:sz w:val="28"/>
        </w:rPr>
        <w:t>
      14. Жоғары білім беретін білім беру ұйымдарында экстернат нысанында оқуға рұқсат беру төмендегілерді қамтиды:</w:t>
      </w:r>
      <w:r>
        <w:br/>
      </w:r>
      <w:r>
        <w:rPr>
          <w:rFonts w:ascii="Times New Roman"/>
          <w:b w:val="false"/>
          <w:i w:val="false"/>
          <w:color w:val="000000"/>
          <w:sz w:val="28"/>
        </w:rPr>
        <w:t>
</w:t>
      </w:r>
      <w:r>
        <w:rPr>
          <w:rFonts w:ascii="Times New Roman"/>
          <w:b w:val="false"/>
          <w:i w:val="false"/>
          <w:color w:val="000000"/>
          <w:sz w:val="28"/>
        </w:rPr>
        <w:t>
      1) өтінішті қарастыру және ұсынылған құжаттардың Тізбеге сәйкестігін тексеру;</w:t>
      </w:r>
      <w:r>
        <w:br/>
      </w:r>
      <w:r>
        <w:rPr>
          <w:rFonts w:ascii="Times New Roman"/>
          <w:b w:val="false"/>
          <w:i w:val="false"/>
          <w:color w:val="000000"/>
          <w:sz w:val="28"/>
        </w:rPr>
        <w:t>
</w:t>
      </w:r>
      <w:r>
        <w:rPr>
          <w:rFonts w:ascii="Times New Roman"/>
          <w:b w:val="false"/>
          <w:i w:val="false"/>
          <w:color w:val="000000"/>
          <w:sz w:val="28"/>
        </w:rPr>
        <w:t>
      2) ұсынылған материалдарды тексеруді жүзеге асыру немесе бас тарту себептері туралы жазбаша түрдегі дәлелді жауапты дайындау;</w:t>
      </w:r>
      <w:r>
        <w:br/>
      </w:r>
      <w:r>
        <w:rPr>
          <w:rFonts w:ascii="Times New Roman"/>
          <w:b w:val="false"/>
          <w:i w:val="false"/>
          <w:color w:val="000000"/>
          <w:sz w:val="28"/>
        </w:rPr>
        <w:t>
</w:t>
      </w:r>
      <w:r>
        <w:rPr>
          <w:rFonts w:ascii="Times New Roman"/>
          <w:b w:val="false"/>
          <w:i w:val="false"/>
          <w:color w:val="000000"/>
          <w:sz w:val="28"/>
        </w:rPr>
        <w:t>
      3) ЖОО басшылығының құжаттарды қарауы, оларды рұқсат беретін органдарға дайындау және жіберу;</w:t>
      </w:r>
      <w:r>
        <w:br/>
      </w:r>
      <w:r>
        <w:rPr>
          <w:rFonts w:ascii="Times New Roman"/>
          <w:b w:val="false"/>
          <w:i w:val="false"/>
          <w:color w:val="000000"/>
          <w:sz w:val="28"/>
        </w:rPr>
        <w:t>
</w:t>
      </w:r>
      <w:r>
        <w:rPr>
          <w:rFonts w:ascii="Times New Roman"/>
          <w:b w:val="false"/>
          <w:i w:val="false"/>
          <w:color w:val="000000"/>
          <w:sz w:val="28"/>
        </w:rPr>
        <w:t>
      4) білім алушыны экстернат нысанында оқуға ауыстыру туралы ұсынымдар жасалған жағдайда – рұқсат беру үшін ҚР БҒМ жіберілетін ЖОО Ғылыми кеңесі отырысының мөрмен расталған хаттамасының үзіндісі;</w:t>
      </w:r>
      <w:r>
        <w:br/>
      </w:r>
      <w:r>
        <w:rPr>
          <w:rFonts w:ascii="Times New Roman"/>
          <w:b w:val="false"/>
          <w:i w:val="false"/>
          <w:color w:val="000000"/>
          <w:sz w:val="28"/>
        </w:rPr>
        <w:t>
</w:t>
      </w:r>
      <w:r>
        <w:rPr>
          <w:rFonts w:ascii="Times New Roman"/>
          <w:b w:val="false"/>
          <w:i w:val="false"/>
          <w:color w:val="000000"/>
          <w:sz w:val="28"/>
        </w:rPr>
        <w:t>
      5) Жоғары білім беретін білім беру ұйымдарында экстернат нысанында оқуға рұқсат беру немесе бас тарту себептері туралы жазбаша түрдегі дәлелді жауапты дайындау.</w:t>
      </w:r>
      <w:r>
        <w:br/>
      </w:r>
      <w:r>
        <w:rPr>
          <w:rFonts w:ascii="Times New Roman"/>
          <w:b w:val="false"/>
          <w:i w:val="false"/>
          <w:color w:val="000000"/>
          <w:sz w:val="28"/>
        </w:rPr>
        <w:t>
</w:t>
      </w:r>
      <w:r>
        <w:rPr>
          <w:rFonts w:ascii="Times New Roman"/>
          <w:b w:val="false"/>
          <w:i w:val="false"/>
          <w:color w:val="000000"/>
          <w:sz w:val="28"/>
        </w:rPr>
        <w:t>
      15. Қарастыруға келіп түсетін құжаттарды қабылдамауға жол берілмейді.</w:t>
      </w:r>
      <w:r>
        <w:br/>
      </w:r>
      <w:r>
        <w:rPr>
          <w:rFonts w:ascii="Times New Roman"/>
          <w:b w:val="false"/>
          <w:i w:val="false"/>
          <w:color w:val="000000"/>
          <w:sz w:val="28"/>
        </w:rPr>
        <w:t>
</w:t>
      </w:r>
      <w:r>
        <w:rPr>
          <w:rFonts w:ascii="Times New Roman"/>
          <w:b w:val="false"/>
          <w:i w:val="false"/>
          <w:color w:val="000000"/>
          <w:sz w:val="28"/>
        </w:rPr>
        <w:t>
      16. Факультеттің (институттың) маманы:</w:t>
      </w:r>
      <w:r>
        <w:br/>
      </w:r>
      <w:r>
        <w:rPr>
          <w:rFonts w:ascii="Times New Roman"/>
          <w:b w:val="false"/>
          <w:i w:val="false"/>
          <w:color w:val="000000"/>
          <w:sz w:val="28"/>
        </w:rPr>
        <w:t>
</w:t>
      </w:r>
      <w:r>
        <w:rPr>
          <w:rFonts w:ascii="Times New Roman"/>
          <w:b w:val="false"/>
          <w:i w:val="false"/>
          <w:color w:val="000000"/>
          <w:sz w:val="28"/>
        </w:rPr>
        <w:t>
      1) өтініш берушіге барлық құжаттарды алғаны туралы өтінішті қабылдау нөмірі, күні және уақыты, құжаттарды ресімдеуге өтінішті қабылдап алған оқу бөлімі қызметкерінің тегі, аты, әкесінің аты көрсетілген қолхат болып табылатын өтініштің көшірмесін береді;</w:t>
      </w:r>
      <w:r>
        <w:br/>
      </w:r>
      <w:r>
        <w:rPr>
          <w:rFonts w:ascii="Times New Roman"/>
          <w:b w:val="false"/>
          <w:i w:val="false"/>
          <w:color w:val="000000"/>
          <w:sz w:val="28"/>
        </w:rPr>
        <w:t>
</w:t>
      </w:r>
      <w:r>
        <w:rPr>
          <w:rFonts w:ascii="Times New Roman"/>
          <w:b w:val="false"/>
          <w:i w:val="false"/>
          <w:color w:val="000000"/>
          <w:sz w:val="28"/>
        </w:rPr>
        <w:t>
      2) құжаттарды қабылдайды;</w:t>
      </w:r>
      <w:r>
        <w:br/>
      </w:r>
      <w:r>
        <w:rPr>
          <w:rFonts w:ascii="Times New Roman"/>
          <w:b w:val="false"/>
          <w:i w:val="false"/>
          <w:color w:val="000000"/>
          <w:sz w:val="28"/>
        </w:rPr>
        <w:t>
</w:t>
      </w:r>
      <w:r>
        <w:rPr>
          <w:rFonts w:ascii="Times New Roman"/>
          <w:b w:val="false"/>
          <w:i w:val="false"/>
          <w:color w:val="000000"/>
          <w:sz w:val="28"/>
        </w:rPr>
        <w:t>
      3) қабылданған құжаттарды ЖОО-ның басшылығына тапсырады;</w:t>
      </w:r>
      <w:r>
        <w:br/>
      </w:r>
      <w:r>
        <w:rPr>
          <w:rFonts w:ascii="Times New Roman"/>
          <w:b w:val="false"/>
          <w:i w:val="false"/>
          <w:color w:val="000000"/>
          <w:sz w:val="28"/>
        </w:rPr>
        <w:t>
</w:t>
      </w:r>
      <w:r>
        <w:rPr>
          <w:rFonts w:ascii="Times New Roman"/>
          <w:b w:val="false"/>
          <w:i w:val="false"/>
          <w:color w:val="000000"/>
          <w:sz w:val="28"/>
        </w:rPr>
        <w:t>
      4) ауыстыру немесе білім алушыны экстернат түрінде оқуға ауыстырудан бас тарту туралы ұсынымдарды беруді немесе бас тарту жөніндегі дәлелді хатты өтініш берушіге қолма-қол тапсыруды жүзеге асырады.</w:t>
      </w:r>
      <w:r>
        <w:br/>
      </w:r>
      <w:r>
        <w:rPr>
          <w:rFonts w:ascii="Times New Roman"/>
          <w:b w:val="false"/>
          <w:i w:val="false"/>
          <w:color w:val="000000"/>
          <w:sz w:val="28"/>
        </w:rPr>
        <w:t>
</w:t>
      </w:r>
      <w:r>
        <w:rPr>
          <w:rFonts w:ascii="Times New Roman"/>
          <w:b w:val="false"/>
          <w:i w:val="false"/>
          <w:color w:val="000000"/>
          <w:sz w:val="28"/>
        </w:rPr>
        <w:t>
      17.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процесіне қатысты ҚФБ:</w:t>
      </w:r>
      <w:r>
        <w:br/>
      </w:r>
      <w:r>
        <w:rPr>
          <w:rFonts w:ascii="Times New Roman"/>
          <w:b w:val="false"/>
          <w:i w:val="false"/>
          <w:color w:val="000000"/>
          <w:sz w:val="28"/>
        </w:rPr>
        <w:t>
</w:t>
      </w:r>
      <w:r>
        <w:rPr>
          <w:rFonts w:ascii="Times New Roman"/>
          <w:b w:val="false"/>
          <w:i w:val="false"/>
          <w:color w:val="000000"/>
          <w:sz w:val="28"/>
        </w:rPr>
        <w:t>
      1) оқу бөлімінің маманы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рұқсат беру органының маманы - өтініштерді қарастыру және орындау.</w:t>
      </w:r>
      <w:r>
        <w:br/>
      </w:r>
      <w:r>
        <w:rPr>
          <w:rFonts w:ascii="Times New Roman"/>
          <w:b w:val="false"/>
          <w:i w:val="false"/>
          <w:color w:val="000000"/>
          <w:sz w:val="28"/>
        </w:rPr>
        <w:t>
</w:t>
      </w:r>
      <w:r>
        <w:rPr>
          <w:rFonts w:ascii="Times New Roman"/>
          <w:b w:val="false"/>
          <w:i w:val="false"/>
          <w:color w:val="000000"/>
          <w:sz w:val="28"/>
        </w:rPr>
        <w:t>
      19. Әрбір ҚФБ-ның жүйелілік қарапайым іс-қимылының (рәсімдер, функциялар, операциялар) әрбір іс-қимылды орындау мерзімі көрсетілген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келтірілген.</w:t>
      </w:r>
    </w:p>
    <w:bookmarkEnd w:id="8"/>
    <w:bookmarkStart w:name="z50" w:id="9"/>
    <w:p>
      <w:pPr>
        <w:spacing w:after="0"/>
        <w:ind w:left="0"/>
        <w:jc w:val="both"/>
      </w:pPr>
      <w:r>
        <w:rPr>
          <w:rFonts w:ascii="Times New Roman"/>
          <w:b w:val="false"/>
          <w:i w:val="false"/>
          <w:color w:val="000000"/>
          <w:sz w:val="28"/>
        </w:rPr>
        <w:t xml:space="preserve">
«Жоғары білім беретін білім           </w:t>
      </w:r>
      <w:r>
        <w:br/>
      </w:r>
      <w:r>
        <w:rPr>
          <w:rFonts w:ascii="Times New Roman"/>
          <w:b w:val="false"/>
          <w:i w:val="false"/>
          <w:color w:val="000000"/>
          <w:sz w:val="28"/>
        </w:rPr>
        <w:t xml:space="preserve">
беру ұйымдарында экстернат нысанында       </w:t>
      </w:r>
      <w:r>
        <w:br/>
      </w:r>
      <w:r>
        <w:rPr>
          <w:rFonts w:ascii="Times New Roman"/>
          <w:b w:val="false"/>
          <w:i w:val="false"/>
          <w:color w:val="000000"/>
          <w:sz w:val="28"/>
        </w:rPr>
        <w:t>
оқуға рұқсат беру» мемлекеттік қызмет көрсету</w:t>
      </w:r>
      <w:r>
        <w:br/>
      </w:r>
      <w:r>
        <w:rPr>
          <w:rFonts w:ascii="Times New Roman"/>
          <w:b w:val="false"/>
          <w:i w:val="false"/>
          <w:color w:val="000000"/>
          <w:sz w:val="28"/>
        </w:rPr>
        <w:t xml:space="preserve">
регламентіне 1-қосымша           </w:t>
      </w:r>
    </w:p>
    <w:bookmarkEnd w:id="9"/>
    <w:bookmarkStart w:name="z51" w:id="10"/>
    <w:p>
      <w:pPr>
        <w:spacing w:after="0"/>
        <w:ind w:left="0"/>
        <w:jc w:val="left"/>
      </w:pPr>
      <w:r>
        <w:rPr>
          <w:rFonts w:ascii="Times New Roman"/>
          <w:b/>
          <w:i w:val="false"/>
          <w:color w:val="000000"/>
        </w:rPr>
        <w:t xml:space="preserve"> 
«Жоғары білім беретін білім беру ұйымдарында экстернат</w:t>
      </w:r>
      <w:r>
        <w:br/>
      </w:r>
      <w:r>
        <w:rPr>
          <w:rFonts w:ascii="Times New Roman"/>
          <w:b/>
          <w:i w:val="false"/>
          <w:color w:val="000000"/>
        </w:rPr>
        <w:t>
нысанында оқуға рұқсат беру»</w:t>
      </w:r>
      <w:r>
        <w:br/>
      </w:r>
      <w:r>
        <w:rPr>
          <w:rFonts w:ascii="Times New Roman"/>
          <w:b/>
          <w:i w:val="false"/>
          <w:color w:val="000000"/>
        </w:rPr>
        <w:t>
мемлекеттік қызмет көрсету регламенті</w:t>
      </w:r>
      <w:r>
        <w:br/>
      </w:r>
      <w:r>
        <w:rPr>
          <w:rFonts w:ascii="Times New Roman"/>
          <w:b/>
          <w:i w:val="false"/>
          <w:color w:val="000000"/>
        </w:rPr>
        <w:t>
(мемлекеттік қызмет көрсету регламентінің атауы)</w:t>
      </w:r>
    </w:p>
    <w:bookmarkEnd w:id="10"/>
    <w:bookmarkStart w:name="z52" w:id="11"/>
    <w:p>
      <w:pPr>
        <w:spacing w:after="0"/>
        <w:ind w:left="0"/>
        <w:jc w:val="both"/>
      </w:pPr>
      <w:r>
        <w:rPr>
          <w:rFonts w:ascii="Times New Roman"/>
          <w:b w:val="false"/>
          <w:i w:val="false"/>
          <w:color w:val="000000"/>
          <w:sz w:val="28"/>
        </w:rPr>
        <w:t>
</w:t>
      </w:r>
      <w:r>
        <w:rPr>
          <w:rFonts w:ascii="Times New Roman"/>
          <w:b/>
          <w:i w:val="false"/>
          <w:color w:val="000000"/>
          <w:sz w:val="28"/>
        </w:rPr>
        <w:t>Кесте. ЖОО-да айналымға түсу кезінде құрылымдық-функционалдық</w:t>
      </w:r>
      <w:r>
        <w:br/>
      </w:r>
      <w:r>
        <w:rPr>
          <w:rFonts w:ascii="Times New Roman"/>
          <w:b w:val="false"/>
          <w:i w:val="false"/>
          <w:color w:val="000000"/>
          <w:sz w:val="28"/>
        </w:rPr>
        <w:t>
</w:t>
      </w:r>
      <w:r>
        <w:rPr>
          <w:rFonts w:ascii="Times New Roman"/>
          <w:b/>
          <w:i w:val="false"/>
          <w:color w:val="000000"/>
          <w:sz w:val="28"/>
        </w:rPr>
        <w:t>бірлігі (ҚФБ) әрекетінің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186"/>
        <w:gridCol w:w="4765"/>
        <w:gridCol w:w="379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процесс әрекеті (жұмыстың барысы, легі)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 № (жұмыстың барысы, легі)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ҚФБ атауы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(институт) маманы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(институт) маманы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Әрекеттің атауы (процестің операция рәсімдерінің) және олардың сипаттамасы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өтініш берушіден қабылдап алу және тексеру. Құжаттарды қабылдап алу туралы қолхат немесе бас тарту туралы дәлелді жауапты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толықтығын тексеру, деректерді зерделеу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нысаны (деректер, құжат, ұйымдастырушылық-басқарушылық шешімдер)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Орындау мерзімі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7 күнтізбелік күн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7 күнтізбелік күн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әрекеттің нөмірі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органға құжаттарды тапсыру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Әрекеттің атауы (процестің операция рәсімдерінің) және рұқсат беретін органдарда айналымға түсу кезіндегі олардың сипаттамасы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органның маманы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органның маманы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Әрекеттің атауы (процестің, операция рәсімдерінің) және олардың сипаттамасы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өтініш берушіден қабылдап алу және тексеру</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толықтығын тексеру, деректерді зерделеу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нысаны (деректер, құжат, ұйымдастырушылық-басқарушылық шешімдер)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хаты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хаты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Орындау мерзімі</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7 күнтізбелік күн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7 күнтізбелік күн</w:t>
            </w:r>
          </w:p>
        </w:tc>
      </w:tr>
    </w:tbl>
    <w:bookmarkStart w:name="z53" w:id="12"/>
    <w:p>
      <w:pPr>
        <w:spacing w:after="0"/>
        <w:ind w:left="0"/>
        <w:jc w:val="both"/>
      </w:pPr>
      <w:r>
        <w:rPr>
          <w:rFonts w:ascii="Times New Roman"/>
          <w:b w:val="false"/>
          <w:i w:val="false"/>
          <w:color w:val="000000"/>
          <w:sz w:val="28"/>
        </w:rPr>
        <w:t xml:space="preserve">
«Жоғары білім беретін білім беру ұйымдарында </w:t>
      </w:r>
      <w:r>
        <w:br/>
      </w:r>
      <w:r>
        <w:rPr>
          <w:rFonts w:ascii="Times New Roman"/>
          <w:b w:val="false"/>
          <w:i w:val="false"/>
          <w:color w:val="000000"/>
          <w:sz w:val="28"/>
        </w:rPr>
        <w:t xml:space="preserve">
экстернат нысанында оқуға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2"/>
    <w:bookmarkStart w:name="z54" w:id="13"/>
    <w:p>
      <w:pPr>
        <w:spacing w:after="0"/>
        <w:ind w:left="0"/>
        <w:jc w:val="left"/>
      </w:pPr>
      <w:r>
        <w:rPr>
          <w:rFonts w:ascii="Times New Roman"/>
          <w:b/>
          <w:i w:val="false"/>
          <w:color w:val="000000"/>
        </w:rPr>
        <w:t xml:space="preserve"> 
ЖОО-да айналымға түсу кезінде функционалдық өзара іс-әрекет диаграммасы</w:t>
      </w:r>
    </w:p>
    <w:bookmarkEnd w:id="13"/>
    <w:p>
      <w:pPr>
        <w:spacing w:after="0"/>
        <w:ind w:left="0"/>
        <w:jc w:val="both"/>
      </w:pPr>
      <w:r>
        <w:drawing>
          <wp:inline distT="0" distB="0" distL="0" distR="0">
            <wp:extent cx="10160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0" cy="528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