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5c53" w14:textId="fd15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ғарыш агенттігі төрағасының м.а. 2012 жылғы 19 қыркүйектегі № 102/НҚ Бұйрығы. Қазақстан Республикасының Әділет министрлігінде 2012 жылы 19 қазанда № 8025 тіркелді. Күші жойылды - Қазақстан Республикасы Ұлттық ғарыш агенттігі төрағасының 2014 жылғы 12 наурыздағы № 33/НҚ бұйрығымен</w:t>
      </w:r>
    </w:p>
    <w:p>
      <w:pPr>
        <w:spacing w:after="0"/>
        <w:ind w:left="0"/>
        <w:jc w:val="both"/>
      </w:pPr>
      <w:r>
        <w:rPr>
          <w:rFonts w:ascii="Times New Roman"/>
          <w:b w:val="false"/>
          <w:i w:val="false"/>
          <w:color w:val="ff0000"/>
          <w:sz w:val="28"/>
        </w:rPr>
        <w:t xml:space="preserve">      Ескерту. Күші жойылды - ҚР Ұлттық ғарыш агенттігі төрағасының 12.03.2014 </w:t>
      </w:r>
      <w:r>
        <w:rPr>
          <w:rFonts w:ascii="Times New Roman"/>
          <w:b w:val="false"/>
          <w:i w:val="false"/>
          <w:color w:val="ff0000"/>
          <w:sz w:val="28"/>
        </w:rPr>
        <w:t>№ 33/НҚ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«Ғарыш кеңістігін пайдалану</w:t>
      </w:r>
      <w:r>
        <w:rPr>
          <w:rFonts w:ascii="Times New Roman"/>
          <w:b w:val="false"/>
          <w:i w:val="false"/>
          <w:color w:val="000000"/>
          <w:sz w:val="28"/>
        </w:rPr>
        <w:t xml:space="preserve"> саласындағы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2) «Ғарыш объектілерін және оларға құқықтарды тіркеу» мемлекеттік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Стратегиялық жоспарлау және техникалық реттеу департаменті осы бұйрықтың Қазақстан Республикасының Әділет министрлігінде заңнамада белгіленген тәртіппен мемлекеттік тіркелуін және оның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ғарыш агенттігінің жауапты хатшысына Е.М. Нұрғалиевке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Е. Шаймағамбетов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___________________ А. Жұмағалиев</w:t>
      </w:r>
      <w:r>
        <w:br/>
      </w:r>
      <w:r>
        <w:rPr>
          <w:rFonts w:ascii="Times New Roman"/>
          <w:b w:val="false"/>
          <w:i w:val="false"/>
          <w:color w:val="000000"/>
          <w:sz w:val="28"/>
        </w:rPr>
        <w:t>
      2012 жылғы 24 қыркүйек</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ғарыш агенттігінің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19 қыркүйектегі    </w:t>
      </w:r>
      <w:r>
        <w:br/>
      </w:r>
      <w:r>
        <w:rPr>
          <w:rFonts w:ascii="Times New Roman"/>
          <w:b w:val="false"/>
          <w:i w:val="false"/>
          <w:color w:val="000000"/>
          <w:sz w:val="28"/>
        </w:rPr>
        <w:t xml:space="preserve">
№ 102/НҚ бұйрығына 1-қосымша  </w:t>
      </w:r>
    </w:p>
    <w:bookmarkEnd w:id="1"/>
    <w:bookmarkStart w:name="z9" w:id="2"/>
    <w:p>
      <w:pPr>
        <w:spacing w:after="0"/>
        <w:ind w:left="0"/>
        <w:jc w:val="left"/>
      </w:pPr>
      <w:r>
        <w:rPr>
          <w:rFonts w:ascii="Times New Roman"/>
          <w:b/>
          <w:i w:val="false"/>
          <w:color w:val="000000"/>
        </w:rPr>
        <w:t xml:space="preserve"> 
«Ғарыш кеңістігін пайдалану саласындағы қызметті жүзеге асыруға</w:t>
      </w:r>
      <w:r>
        <w:br/>
      </w:r>
      <w:r>
        <w:rPr>
          <w:rFonts w:ascii="Times New Roman"/>
          <w:b/>
          <w:i w:val="false"/>
          <w:color w:val="000000"/>
        </w:rPr>
        <w:t>
лицензия беру, қайта ресімдеу, лицензияның телнұсқасын беру»</w:t>
      </w:r>
      <w:r>
        <w:br/>
      </w:r>
      <w:r>
        <w:rPr>
          <w:rFonts w:ascii="Times New Roman"/>
          <w:b/>
          <w:i w:val="false"/>
          <w:color w:val="000000"/>
        </w:rPr>
        <w:t>
электрондық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телнұсқаларын беру» электрондық мемлекеттік қызметті (бұдан әрі - электрондық мемлекеттік қызмет) Қазақстан Республикасының Ұлттық ғарыш агенттігі көрсетеді (бұдан әрі – қызмет беруші) және www.e.gov.kz «электрондық үкімет»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 көрсететін мемлекеттік қызмет стандарттарын бекіту туралы» Қазақстан Республикасы Үкіметінің 2012 жылғы 31 тамыздағы № 1126 қаулысымен бекітілген «Ғарыш кеңістігін пайдалану саласындағы қызметті жүзеге асыруға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электрондық мемлекеттік қызмет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қызметтi автоматтандыру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көрсетудiң түрi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мен өкiлдiк) және жеке кәсiпкер үшiн қалыптастырылатын бiрегей нөмiр (бұдан әрi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берiлген, қайта ресiмделген, тоқтатыла тұрған, жаңартылған және қолданылуы тоқтатылған лицензиялар, сондай-ақ лицензияланатын қызмет түрiн (кiшi түрiн) жүзеге асыратын лицензиаттың филиалдары, өкiлдiктерi (объектiлерi, пункттерi, учаскелерi) туралы мәлiметтердi қамтитын, лицензиарлар беретiн лицензиялардың сәйкестендiру нөмiрiн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үшін, оның ішінде жеке кәсіпкерлік ретінде қызметті жүзеге асыратын жеке кәсіпкер үшін де қалыптасатын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Қазақстан Республикасындағы жеке тұлғаларды бірыңғай сәйкестендіруді ендіру және олар туралы Қазақстан Республикасының заңнамасына сәйкес және олардың өкілеттіктері шеңберінде мемлекеттік басқару органдары мен өзге субъектілерге өзекті және шынайы мәліметтерді беру мақсатында жеке сәйкестендіру нөмірлерінің ұлттық тізілімін құру, ақпаратты автоматтандырылған жинау, сақтау және өңдеу үшін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Қазақстан Республикасындағы заңды тұлғаларды бірыңғай сәйкестендіруді ендіру және олар туралы Қазақстан Республикасының заңнамасына сәйкес және олардың өкілеттіктері шеңберінде мемлекеттік басқару органдары мен өзге субъектілерге өзекті және шынайы мәліметтерді беру мақсатында бизнес сәйкестендіру нөмірлерінің ұлттық тізілімін құру, ақпаратты автоматтандырылған жинау, сақтау және өңдеу үшін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 - функционалдық бірліктер – электрондық қызмет көрсету үдерісіне қатысатын мемлекеттік органдардың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9)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лицензия – қағаз тасығыштағы лицензияға тең ақпараттық технологияларды пайдаланумен ресімделетін және берілетін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12) электрондық мемлекеттiк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w:t>
      </w:r>
      <w:r>
        <w:rPr>
          <w:rFonts w:ascii="Times New Roman"/>
          <w:b w:val="false"/>
          <w:i w:val="false"/>
          <w:color w:val="000000"/>
          <w:sz w:val="28"/>
        </w:rPr>
        <w:t>
      13) «электрондық үкiметтiң» веб-порталы -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14) «электрондық үкіметтің» төлем шлюзі – жеке және заңды тұлғалардың төлемдерін жүзеге асырған кезде «электрондық үкімет» және банктік операциялардың жеке түрлерін жүзеге асыратын екінші деңгейлі банктер, ұйымдардың ақпараттық жүйелер арасындағы өзара байланысты қамтамасыз ету үшін арналған автоматтандырылған ақпараттық жүйесі (бұдан әрі – ЭҮТШ);</w:t>
      </w:r>
      <w:r>
        <w:br/>
      </w:r>
      <w:r>
        <w:rPr>
          <w:rFonts w:ascii="Times New Roman"/>
          <w:b w:val="false"/>
          <w:i w:val="false"/>
          <w:color w:val="000000"/>
          <w:sz w:val="28"/>
        </w:rPr>
        <w:t>
</w:t>
      </w:r>
      <w:r>
        <w:rPr>
          <w:rFonts w:ascii="Times New Roman"/>
          <w:b w:val="false"/>
          <w:i w:val="false"/>
          <w:color w:val="000000"/>
          <w:sz w:val="28"/>
        </w:rPr>
        <w:t>
      15) «электрондық үкіметтің» шлюзі – электрондық қызметті іске асыру шеңберінде «электрондық үкімет» ақпараттық жүйесін ықпалдастыру үшін арналған ақпараттық жүйесі (бұдан әрі – ЭҮШ);</w:t>
      </w:r>
      <w:r>
        <w:br/>
      </w:r>
      <w:r>
        <w:rPr>
          <w:rFonts w:ascii="Times New Roman"/>
          <w:b w:val="false"/>
          <w:i w:val="false"/>
          <w:color w:val="000000"/>
          <w:sz w:val="28"/>
        </w:rPr>
        <w:t>
</w:t>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4"/>
    <w:bookmarkStart w:name="z32" w:id="5"/>
    <w:p>
      <w:pPr>
        <w:spacing w:after="0"/>
        <w:ind w:left="0"/>
        <w:jc w:val="left"/>
      </w:pPr>
      <w:r>
        <w:rPr>
          <w:rFonts w:ascii="Times New Roman"/>
          <w:b/>
          <w:i w:val="false"/>
          <w:color w:val="000000"/>
        </w:rPr>
        <w:t xml:space="preserve"> 
2. Электрондық мемлекеттiк қызметтi көрсету жөнiнде</w:t>
      </w:r>
      <w:r>
        <w:br/>
      </w:r>
      <w:r>
        <w:rPr>
          <w:rFonts w:ascii="Times New Roman"/>
          <w:b/>
          <w:i w:val="false"/>
          <w:color w:val="000000"/>
        </w:rPr>
        <w:t>
қызмет берушi әрекетiнiң тәртiбi</w:t>
      </w:r>
    </w:p>
    <w:bookmarkEnd w:id="5"/>
    <w:bookmarkStart w:name="z34"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(ЭҮП арқылы электрондық мемлекеттік қызмет көрсету кезінде № 1 функционалдық әрекеттесу диаграммасы) қызмет берушінің адымдық әрекеттерi мен шешiмдерi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компьютерінің интернет-браузерінде сақталатын (ЭҮП тіркелмеген тұтынушылар үшін жүзеге асырылады), өзінің ЭЦҚ тіркеу куәлігінің көмегімен ЭҮП тіркеуді тұтынушы жүзеге асырады;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ЭҮП (қосылу үдерісі) парольді тұтынушы енгізу үдерісі, ЭЦҚ тіркеу куәлігін тұтынушы компьютердің интернет-браузеріне тіркеу;</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тұтынушы туралы деректердің шынайылығына ЭҮП тексеру;</w:t>
      </w:r>
      <w:r>
        <w:br/>
      </w:r>
      <w:r>
        <w:rPr>
          <w:rFonts w:ascii="Times New Roman"/>
          <w:b w:val="false"/>
          <w:i w:val="false"/>
          <w:color w:val="000000"/>
          <w:sz w:val="28"/>
        </w:rPr>
        <w:t>
</w:t>
      </w:r>
      <w:r>
        <w:rPr>
          <w:rFonts w:ascii="Times New Roman"/>
          <w:b w:val="false"/>
          <w:i w:val="false"/>
          <w:color w:val="000000"/>
          <w:sz w:val="28"/>
        </w:rPr>
        <w:t>
      4) 2-шарт – тұтынушының деректерінде бар бұзушылықтарға байланысты қосудан бас тарту туралы хабарламаны ЭҮП-ымен қалыптастыру;</w:t>
      </w:r>
      <w:r>
        <w:br/>
      </w:r>
      <w:r>
        <w:rPr>
          <w:rFonts w:ascii="Times New Roman"/>
          <w:b w:val="false"/>
          <w:i w:val="false"/>
          <w:color w:val="000000"/>
          <w:sz w:val="28"/>
        </w:rPr>
        <w:t>
</w:t>
      </w:r>
      <w:r>
        <w:rPr>
          <w:rFonts w:ascii="Times New Roman"/>
          <w:b w:val="false"/>
          <w:i w:val="false"/>
          <w:color w:val="000000"/>
          <w:sz w:val="28"/>
        </w:rPr>
        <w:t>
      5) 3-үдеріс – электрондық түрде қажетті құжаттарды сұрау нысанына тіркеумен, форматтық талаптар мен оның құрылымын ескергенде тұтынушымен нысандарды (деректерді енгізу) толтыру және қызмет көрсету үшін сұрауды нысан экранына шығару, осы Регламентте көрсетілген қызметті тұтынушы таңдау;</w:t>
      </w:r>
      <w:r>
        <w:br/>
      </w:r>
      <w:r>
        <w:rPr>
          <w:rFonts w:ascii="Times New Roman"/>
          <w:b w:val="false"/>
          <w:i w:val="false"/>
          <w:color w:val="000000"/>
          <w:sz w:val="28"/>
        </w:rPr>
        <w:t>
</w:t>
      </w:r>
      <w:r>
        <w:rPr>
          <w:rFonts w:ascii="Times New Roman"/>
          <w:b w:val="false"/>
          <w:i w:val="false"/>
          <w:color w:val="000000"/>
          <w:sz w:val="28"/>
        </w:rPr>
        <w:t>
      6) 4-үдеріс – ЭҮТШ қызметті төлеу, содан кейін осы ақпарат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төлеу фактісін «Е-лицензиялау» МДБ АЖ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 қызмет көрсеткені үшін төлем болмағандықтан сұрастырылған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сұрауды куәландыру (қол қою) үшін ЭЦҚ тіркеу куәлігін тұтынушы таңдау;</w:t>
      </w:r>
      <w:r>
        <w:br/>
      </w:r>
      <w:r>
        <w:rPr>
          <w:rFonts w:ascii="Times New Roman"/>
          <w:b w:val="false"/>
          <w:i w:val="false"/>
          <w:color w:val="000000"/>
          <w:sz w:val="28"/>
        </w:rPr>
        <w:t>
</w:t>
      </w:r>
      <w:r>
        <w:rPr>
          <w:rFonts w:ascii="Times New Roman"/>
          <w:b w:val="false"/>
          <w:i w:val="false"/>
          <w:color w:val="000000"/>
          <w:sz w:val="28"/>
        </w:rPr>
        <w:t>
      10) 3-шарт – ЖСН/БСН арасында деректерді сәйкестендіру сәйкестігі, сондай-ақ шақырылған (жойылған) тіркеу куәліктер тізімінде болмауы және ЭЦҚ тіркеу куәлігінің әрекет ету мерзімі ЭҮП тексеру (сұрауда көрсетілген ЖСН/БСН және ЭЦҚ тіркеу куәлігінде көрсетілген);</w:t>
      </w:r>
      <w:r>
        <w:br/>
      </w:r>
      <w:r>
        <w:rPr>
          <w:rFonts w:ascii="Times New Roman"/>
          <w:b w:val="false"/>
          <w:i w:val="false"/>
          <w:color w:val="000000"/>
          <w:sz w:val="28"/>
        </w:rPr>
        <w:t>
</w:t>
      </w:r>
      <w:r>
        <w:rPr>
          <w:rFonts w:ascii="Times New Roman"/>
          <w:b w:val="false"/>
          <w:i w:val="false"/>
          <w:color w:val="000000"/>
          <w:sz w:val="28"/>
        </w:rPr>
        <w:t>
      11) 7-үдеріс – тұтынушының ЭЦҚ шынайылығы расталмағанына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электрондық түрде көрсетуге тіркелген құжаттар мен сұрау (деректер енгізумен) толтырылған нысанды тұтынушы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 сұрауды өңдеу және «Е-лицензиялау» МДБ АЖ (тұтынушының сұрауы) электрондық құжатты тіркеу;</w:t>
      </w:r>
      <w:r>
        <w:br/>
      </w:r>
      <w:r>
        <w:rPr>
          <w:rFonts w:ascii="Times New Roman"/>
          <w:b w:val="false"/>
          <w:i w:val="false"/>
          <w:color w:val="000000"/>
          <w:sz w:val="28"/>
        </w:rPr>
        <w:t>
</w:t>
      </w:r>
      <w:r>
        <w:rPr>
          <w:rFonts w:ascii="Times New Roman"/>
          <w:b w:val="false"/>
          <w:i w:val="false"/>
          <w:color w:val="000000"/>
          <w:sz w:val="28"/>
        </w:rPr>
        <w:t>
      14) 4-шарт – лицензия беру үшін негіз және біліктілік талаптарына тұтынушының сәйкес келуін қызмет беруші тексеру;</w:t>
      </w:r>
      <w:r>
        <w:br/>
      </w:r>
      <w:r>
        <w:rPr>
          <w:rFonts w:ascii="Times New Roman"/>
          <w:b w:val="false"/>
          <w:i w:val="false"/>
          <w:color w:val="000000"/>
          <w:sz w:val="28"/>
        </w:rPr>
        <w:t>
</w:t>
      </w:r>
      <w:r>
        <w:rPr>
          <w:rFonts w:ascii="Times New Roman"/>
          <w:b w:val="false"/>
          <w:i w:val="false"/>
          <w:color w:val="000000"/>
          <w:sz w:val="28"/>
        </w:rPr>
        <w:t>
      15) 10-үдеріс – «Е-лицензиялау» МДБ АЖ тұтынушы деректерін бар бұзушылықтарға байланысты сұралып жатқан қызметті ұсынудан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11-үдеріс – ЭҮП қалыптастырылған қызмет нәтижесін (электрондық лицензия) тұтынушының алуы. Қызмет берушінің уәкілетті тұлғасы ЭЦҚ пайдаланумен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қызмет беруші арқылы адымдық әрекеттері мен шешімдері (электрондық мемлекеттік қызмет көрсету кезінде функционалдық әрекеттесудің № 2 диаграммасы)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кезінде «Е-лицензиялау» МДБ АЖ (қосылу үдерісі) пароль және логинді қызмет берушінің қызметкерімен енгізуі;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берушінің тіркелген қызметкері туралы деректердің шынайылығын «Е-лицензиялау» МДБ АЖ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берушінің қызметкерінің деректерінде қолда бар бұзушылықтарға байланысты қосылудан бас тарту туралы хабарламаны «Е-лицензиялау» МДБ АЖ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деректерін қызмет берушінің қызметкерімен енгізу және қызмет көрсету кезінде сұрау нысанын экранға шығару, осы Регламентте көрсетілген қызметті қызмет берушінің қызметкерімен таңдау;</w:t>
      </w:r>
      <w:r>
        <w:br/>
      </w:r>
      <w:r>
        <w:rPr>
          <w:rFonts w:ascii="Times New Roman"/>
          <w:b w:val="false"/>
          <w:i w:val="false"/>
          <w:color w:val="000000"/>
          <w:sz w:val="28"/>
        </w:rPr>
        <w:t>
</w:t>
      </w:r>
      <w:r>
        <w:rPr>
          <w:rFonts w:ascii="Times New Roman"/>
          <w:b w:val="false"/>
          <w:i w:val="false"/>
          <w:color w:val="000000"/>
          <w:sz w:val="28"/>
        </w:rPr>
        <w:t>
      5) 4-үдеріс – тұтынушының деректері туралы ЖТ МДБ/ЗТ МДБ ЭҮШ арқылы сұраныс жолдау;</w:t>
      </w:r>
      <w:r>
        <w:br/>
      </w:r>
      <w:r>
        <w:rPr>
          <w:rFonts w:ascii="Times New Roman"/>
          <w:b w:val="false"/>
          <w:i w:val="false"/>
          <w:color w:val="000000"/>
          <w:sz w:val="28"/>
        </w:rPr>
        <w:t>
</w:t>
      </w:r>
      <w:r>
        <w:rPr>
          <w:rFonts w:ascii="Times New Roman"/>
          <w:b w:val="false"/>
          <w:i w:val="false"/>
          <w:color w:val="000000"/>
          <w:sz w:val="28"/>
        </w:rPr>
        <w:t>
      6) 2-шарт – ЖТ МДБ/ЗТ МДБ тұтынушының деректері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 тұтынушының деректері болмауына байланысты деректер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сұраныс нысанында оларды тіркеу және, тұтынушы ұсынған қажетті құжаттарды қызмет берушінің қызметкерімен сканерден өткізу және қағаз түрінде құжаттар болуы туралы белгілеу бөлігінде сұрау нысанын толтыру;</w:t>
      </w:r>
      <w:r>
        <w:br/>
      </w:r>
      <w:r>
        <w:rPr>
          <w:rFonts w:ascii="Times New Roman"/>
          <w:b w:val="false"/>
          <w:i w:val="false"/>
          <w:color w:val="000000"/>
          <w:sz w:val="28"/>
        </w:rPr>
        <w:t>
</w:t>
      </w:r>
      <w:r>
        <w:rPr>
          <w:rFonts w:ascii="Times New Roman"/>
          <w:b w:val="false"/>
          <w:i w:val="false"/>
          <w:color w:val="000000"/>
          <w:sz w:val="28"/>
        </w:rPr>
        <w:t>
      9) 7-үдеріс – «Е-лицензиялау» МДБ АЖ қызметті өңдеу және «Е-лицензиялау» МДБ АЖ сұрауды тіркеу;</w:t>
      </w:r>
      <w:r>
        <w:br/>
      </w:r>
      <w:r>
        <w:rPr>
          <w:rFonts w:ascii="Times New Roman"/>
          <w:b w:val="false"/>
          <w:i w:val="false"/>
          <w:color w:val="000000"/>
          <w:sz w:val="28"/>
        </w:rPr>
        <w:t>
</w:t>
      </w:r>
      <w:r>
        <w:rPr>
          <w:rFonts w:ascii="Times New Roman"/>
          <w:b w:val="false"/>
          <w:i w:val="false"/>
          <w:color w:val="000000"/>
          <w:sz w:val="28"/>
        </w:rPr>
        <w:t>
      10) 3-шарт – лицензия беру үшін негіз және біліктілік талаптарына тұтынушының сәйкестігін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МДБ АЖ тұтынушының деректерінде қолда бар бұзушылықтарға байланысты сұралатын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 қалыптастырылған (электрондық лицензия) қызмет нәтижесін тұтынушымен алу. Қызмет берушінің уәкілетті органы ЭЦҚ пайдаланумен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қызметке сұрау және жауап толтыру нысандары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бойынша сұрау салуының орындалуын тексеру тәсілі: ЭҮП-те «Қызметтерді алу тарихы» бөлiмiнде, сонымен қатар мемлекеттік органға өтiнiш жасау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бойынша қажетті ақпаратты және кеңесті ЭҮП саll-орталығының телефоны (1414) бойынша алуға болады.</w:t>
      </w:r>
    </w:p>
    <w:bookmarkEnd w:id="6"/>
    <w:bookmarkStart w:name="z67" w:id="7"/>
    <w:p>
      <w:pPr>
        <w:spacing w:after="0"/>
        <w:ind w:left="0"/>
        <w:jc w:val="left"/>
      </w:pPr>
      <w:r>
        <w:rPr>
          <w:rFonts w:ascii="Times New Roman"/>
          <w:b/>
          <w:i w:val="false"/>
          <w:color w:val="000000"/>
        </w:rPr>
        <w:t xml:space="preserve"> 
3. Электрондық мемлекеттік қызмет көрсету үдерісінде өзара әрекеттесу тәртібін сипаттау</w:t>
      </w:r>
    </w:p>
    <w:bookmarkEnd w:id="7"/>
    <w:bookmarkStart w:name="z68" w:id="8"/>
    <w:p>
      <w:pPr>
        <w:spacing w:after="0"/>
        <w:ind w:left="0"/>
        <w:jc w:val="both"/>
      </w:pPr>
      <w:r>
        <w:rPr>
          <w:rFonts w:ascii="Times New Roman"/>
          <w:b w:val="false"/>
          <w:i w:val="false"/>
          <w:color w:val="000000"/>
          <w:sz w:val="28"/>
        </w:rPr>
        <w:t>
      11. Электрондық мемлекеттік қызмет көрсету үдерісіне қатысатын ҚФБ – қызмет беруші.</w:t>
      </w:r>
      <w:r>
        <w:br/>
      </w:r>
      <w:r>
        <w:rPr>
          <w:rFonts w:ascii="Times New Roman"/>
          <w:b w:val="false"/>
          <w:i w:val="false"/>
          <w:color w:val="000000"/>
          <w:sz w:val="28"/>
        </w:rPr>
        <w:t>
</w:t>
      </w:r>
      <w:r>
        <w:rPr>
          <w:rFonts w:ascii="Times New Roman"/>
          <w:b w:val="false"/>
          <w:i w:val="false"/>
          <w:color w:val="000000"/>
          <w:sz w:val="28"/>
        </w:rPr>
        <w:t>
      12. Әрбір іс-қимылдың орындау мерзімін көрсете отырып, іс-қимылдың (ресімнің, қызметтің, операцияның) дәйектілігінің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қызметтің «сапа» және «қолжетімділік» көрсеткіштерін анықтау үшін сауалнама нысаны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Тұтынушыға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және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 БСН болуы;</w:t>
      </w:r>
      <w:r>
        <w:br/>
      </w:r>
      <w:r>
        <w:rPr>
          <w:rFonts w:ascii="Times New Roman"/>
          <w:b w:val="false"/>
          <w:i w:val="false"/>
          <w:color w:val="000000"/>
          <w:sz w:val="28"/>
        </w:rPr>
        <w:t>
</w:t>
      </w:r>
      <w:r>
        <w:rPr>
          <w:rFonts w:ascii="Times New Roman"/>
          <w:b w:val="false"/>
          <w:i w:val="false"/>
          <w:color w:val="000000"/>
          <w:sz w:val="28"/>
        </w:rPr>
        <w:t>
      3) ЭҮП қосылу;</w:t>
      </w:r>
      <w:r>
        <w:br/>
      </w:r>
      <w:r>
        <w:rPr>
          <w:rFonts w:ascii="Times New Roman"/>
          <w:b w:val="false"/>
          <w:i w:val="false"/>
          <w:color w:val="000000"/>
          <w:sz w:val="28"/>
        </w:rPr>
        <w:t>
</w:t>
      </w:r>
      <w:r>
        <w:rPr>
          <w:rFonts w:ascii="Times New Roman"/>
          <w:b w:val="false"/>
          <w:i w:val="false"/>
          <w:color w:val="000000"/>
          <w:sz w:val="28"/>
        </w:rPr>
        <w:t>
      4) ЭЦҚ пайдаланушысы болуы;</w:t>
      </w:r>
      <w:r>
        <w:br/>
      </w:r>
      <w:r>
        <w:rPr>
          <w:rFonts w:ascii="Times New Roman"/>
          <w:b w:val="false"/>
          <w:i w:val="false"/>
          <w:color w:val="000000"/>
          <w:sz w:val="28"/>
        </w:rPr>
        <w:t>
</w:t>
      </w:r>
      <w:r>
        <w:rPr>
          <w:rFonts w:ascii="Times New Roman"/>
          <w:b w:val="false"/>
          <w:i w:val="false"/>
          <w:color w:val="000000"/>
          <w:sz w:val="28"/>
        </w:rPr>
        <w:t>
      5) екінші деңгейлі банкте банктік карточкасы немесе ағымдағы есеп-шоты болуы.</w:t>
      </w:r>
    </w:p>
    <w:bookmarkEnd w:id="8"/>
    <w:bookmarkStart w:name="z33" w:id="9"/>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81" w:id="10"/>
    <w:p>
      <w:pPr>
        <w:spacing w:after="0"/>
        <w:ind w:left="0"/>
        <w:jc w:val="left"/>
      </w:pPr>
      <w:r>
        <w:rPr>
          <w:rFonts w:ascii="Times New Roman"/>
          <w:b/>
          <w:i w:val="false"/>
          <w:color w:val="000000"/>
        </w:rPr>
        <w:t xml:space="preserve"> 
Қызмет берушінің адымдық әрекеттерi мен шешiмдерi</w:t>
      </w:r>
    </w:p>
    <w:bookmarkEnd w:id="10"/>
    <w:bookmarkStart w:name="z82" w:id="11"/>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қисынды дәйектілігі арасындағы өзара байланыстың № 1 диаграммасы</w:t>
      </w:r>
    </w:p>
    <w:bookmarkEnd w:id="11"/>
    <w:p>
      <w:pPr>
        <w:spacing w:after="0"/>
        <w:ind w:left="0"/>
        <w:jc w:val="both"/>
      </w:pPr>
      <w:r>
        <w:drawing>
          <wp:inline distT="0" distB="0" distL="0" distR="0">
            <wp:extent cx="7150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3136900"/>
                    </a:xfrm>
                    <a:prstGeom prst="rect">
                      <a:avLst/>
                    </a:prstGeom>
                  </pic:spPr>
                </pic:pic>
              </a:graphicData>
            </a:graphic>
          </wp:inline>
        </w:drawing>
      </w:r>
    </w:p>
    <w:bookmarkStart w:name="z83" w:id="12"/>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қисынды дәйектілігі арасындағы өзара байланыстың № 2 диаграммасы</w:t>
      </w:r>
    </w:p>
    <w:bookmarkEnd w:id="12"/>
    <w:p>
      <w:pPr>
        <w:spacing w:after="0"/>
        <w:ind w:left="0"/>
        <w:jc w:val="both"/>
      </w:pPr>
      <w:r>
        <w:drawing>
          <wp:inline distT="0" distB="0" distL="0" distR="0">
            <wp:extent cx="69596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3556000"/>
                    </a:xfrm>
                    <a:prstGeom prst="rect">
                      <a:avLst/>
                    </a:prstGeom>
                  </pic:spPr>
                </pic:pic>
              </a:graphicData>
            </a:graphic>
          </wp:inline>
        </w:drawing>
      </w:r>
    </w:p>
    <w:bookmarkStart w:name="z84" w:id="13"/>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85" w:id="14"/>
    <w:p>
      <w:pPr>
        <w:spacing w:after="0"/>
        <w:ind w:left="0"/>
        <w:jc w:val="left"/>
      </w:pPr>
      <w:r>
        <w:rPr>
          <w:rFonts w:ascii="Times New Roman"/>
          <w:b/>
          <w:i w:val="false"/>
          <w:color w:val="000000"/>
        </w:rPr>
        <w:t xml:space="preserve"> 
Іс-қимылдың (ресімнің, қызметтің, операцияның) дәйектілігінің</w:t>
      </w:r>
      <w:r>
        <w:br/>
      </w:r>
      <w:r>
        <w:rPr>
          <w:rFonts w:ascii="Times New Roman"/>
          <w:b/>
          <w:i w:val="false"/>
          <w:color w:val="000000"/>
        </w:rPr>
        <w:t>
мәтіндік кестелік сипаттамасы</w:t>
      </w:r>
    </w:p>
    <w:bookmarkEnd w:id="14"/>
    <w:bookmarkStart w:name="z86" w:id="15"/>
    <w:p>
      <w:pPr>
        <w:spacing w:after="0"/>
        <w:ind w:left="0"/>
        <w:jc w:val="left"/>
      </w:pPr>
      <w:r>
        <w:rPr>
          <w:rFonts w:ascii="Times New Roman"/>
          <w:b/>
          <w:i w:val="false"/>
          <w:color w:val="000000"/>
        </w:rPr>
        <w:t xml:space="preserve"> 
1-кесте. ЭҮП арқылы ҚФБ іс-қимылдарының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247"/>
        <w:gridCol w:w="2257"/>
        <w:gridCol w:w="2131"/>
        <w:gridCol w:w="2133"/>
        <w:gridCol w:w="1896"/>
        <w:gridCol w:w="775"/>
      </w:tblGrid>
      <w:tr>
        <w:trPr>
          <w:trHeight w:val="10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 тұтынушының ғаламтор-браузеріне қосылу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бас тарту туралы хабарламаны қалыптастырады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қосып сұраныс деректерін қалыптастырады және қызметті таңдайды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қалыптастырады</w:t>
            </w:r>
          </w:p>
        </w:tc>
      </w:tr>
      <w:tr>
        <w:trPr>
          <w:trHeight w:val="19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 компьютердің интернет-браузерінде деректер тіркелінген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қосудан бас тарту туралы хабарлама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құжаттармен өтініш толтырылған жолдар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 құрылған қызметтің төлемі туралы түбіртек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жүргізілмегенге байланысты бас тарту туралы хабарлама</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3–егер қосылу табысты өтсе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төленбесе,</w:t>
            </w:r>
            <w:r>
              <w:br/>
            </w:r>
            <w:r>
              <w:rPr>
                <w:rFonts w:ascii="Times New Roman"/>
                <w:b w:val="false"/>
                <w:i w:val="false"/>
                <w:color w:val="000000"/>
                <w:sz w:val="20"/>
              </w:rPr>
              <w:t>
</w:t>
            </w:r>
            <w:r>
              <w:rPr>
                <w:rFonts w:ascii="Times New Roman"/>
                <w:b w:val="false"/>
                <w:i w:val="false"/>
                <w:color w:val="000000"/>
                <w:sz w:val="20"/>
              </w:rPr>
              <w:t>6 – егер төлесе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806"/>
        <w:gridCol w:w="2286"/>
        <w:gridCol w:w="2767"/>
        <w:gridCol w:w="1805"/>
        <w:gridCol w:w="1444"/>
      </w:tblGrid>
      <w:tr>
        <w:trPr>
          <w:trHeight w:val="106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6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ЭЦҚ таңдау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шынайылығы расталмағанына байланысты бас тарту туралы хабарламаны қалыптастырады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куәландыру (қол қою)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электронды құжатты өтінішті (тұтынушының сұранысын) тіркеу және «Е-лицензиялау» АЖ сұранысты өңдеу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тұтынушының деректерінде бар бұзушылықтарға байланысты бас тарту туралы хабарламаны қалыптастыру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92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куәландыру (қол қою) үшін ЭЦҚ таңдалды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ЭЦҚ-мен қол қойылған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сұранысын тіркеу (бірегей) нөмірі және өтініш бойынша мәртебе</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уәкілетті органның ЭЦҚ-мен қол қойылған, бас тарту туралы жауап</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rPr>
                <w:rFonts w:ascii="Times New Roman"/>
                <w:b w:val="false"/>
                <w:i w:val="false"/>
                <w:color w:val="000000"/>
                <w:sz w:val="20"/>
              </w:rPr>
              <w:t>дық лицензия</w:t>
            </w:r>
          </w:p>
        </w:tc>
      </w:tr>
      <w:tr>
        <w:trPr>
          <w:trHeight w:val="30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ЭЦҚ қателік болса,</w:t>
            </w:r>
            <w:r>
              <w:br/>
            </w:r>
            <w:r>
              <w:rPr>
                <w:rFonts w:ascii="Times New Roman"/>
                <w:b w:val="false"/>
                <w:i w:val="false"/>
                <w:color w:val="000000"/>
                <w:sz w:val="20"/>
              </w:rPr>
              <w:t>
</w:t>
            </w:r>
            <w:r>
              <w:rPr>
                <w:rFonts w:ascii="Times New Roman"/>
                <w:b w:val="false"/>
                <w:i w:val="false"/>
                <w:color w:val="000000"/>
                <w:sz w:val="20"/>
              </w:rPr>
              <w:t>9–егер ЭЦҚ қателіксіз болса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10-лицензия беру негіздеріне және тұтынушының біліктілік талаптарға сәйкестігін қызмет беруші тексеру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16"/>
    <w:p>
      <w:pPr>
        <w:spacing w:after="0"/>
        <w:ind w:left="0"/>
        <w:jc w:val="left"/>
      </w:pPr>
      <w:r>
        <w:rPr>
          <w:rFonts w:ascii="Times New Roman"/>
          <w:b/>
          <w:i w:val="false"/>
          <w:color w:val="000000"/>
        </w:rPr>
        <w:t xml:space="preserve"> 
2-кесте. Қызмет беруші арқылы ҚФБ іс-қимылдарын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822"/>
        <w:gridCol w:w="1764"/>
        <w:gridCol w:w="2116"/>
        <w:gridCol w:w="2822"/>
        <w:gridCol w:w="1765"/>
      </w:tblGrid>
      <w:tr>
        <w:trPr>
          <w:trHeight w:val="106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(қадамның, жұмыс ағынының)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2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w:t>
            </w:r>
          </w:p>
        </w:tc>
      </w:tr>
      <w:tr>
        <w:trPr>
          <w:trHeight w:val="525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қосылады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хабарламаны қалыптастырады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қызметкерімен қызметті таңдау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 тұтынушының деректерін тексеруге сұраныс жолдау</w:t>
            </w:r>
          </w:p>
        </w:tc>
      </w:tr>
      <w:tr>
        <w:trPr>
          <w:trHeight w:val="220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(деректері, құжат ұйымдастырушылық-басшылық ету шешімі)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қосылуы өткен немесе өтпеген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қызметкерімен деректерінде бар бұзушылықтарға байланысты қосудан бас тарту туралы хабарлама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қызметкерімен тиісті қызмет таңдалды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 тұтынушының деректерін тексеруге сұраныс</w:t>
            </w:r>
          </w:p>
        </w:tc>
      </w:tr>
      <w:tr>
        <w:trPr>
          <w:trHeight w:val="6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63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берушінің қызметкері логин мен пароль деректерінің шынайылығын «Е-лицензиялау» МДБ АЖ тексеру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5–егер қосылу табысты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167"/>
        <w:gridCol w:w="3128"/>
        <w:gridCol w:w="3369"/>
        <w:gridCol w:w="1444"/>
      </w:tblGrid>
      <w:tr>
        <w:trPr>
          <w:trHeight w:val="61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2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235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хабарламаны қалыптастырады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сұраныс нысанын толтыру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құжатты тіркеу және «Е-лицензиялау» МДБ АЖ қызметті өңдеу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тұтынушының деректерінде бар бұзушылықтарға байланысты өтініп отырған қызметтен бас тарту туралы хабарламаны қалыптастыру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220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 тұтынушы деректерінің болмауына байланысты деректерді алу мүмкін еместігі туралы хабарлама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құжаттармен сұраныстың толтырылған нысаны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құжатты тіркелген және «Е-лицензиялау» МДБ АЖ қызметі өңделген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тұтынушының деректерінде бар бұзушылықтарға байланысты өтініп отырған қызметтен бас тарту туралы хабарлама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6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63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сұрау бойынша деректер «Е-лицензиялау» МДБ АЖ жоқ болса,</w:t>
            </w:r>
            <w:r>
              <w:br/>
            </w:r>
            <w:r>
              <w:rPr>
                <w:rFonts w:ascii="Times New Roman"/>
                <w:b w:val="false"/>
                <w:i w:val="false"/>
                <w:color w:val="000000"/>
                <w:sz w:val="20"/>
              </w:rPr>
              <w:t>
</w:t>
            </w:r>
            <w:r>
              <w:rPr>
                <w:rFonts w:ascii="Times New Roman"/>
                <w:b w:val="false"/>
                <w:i w:val="false"/>
                <w:color w:val="000000"/>
                <w:sz w:val="20"/>
              </w:rPr>
              <w:t>9 – егер сұрау бойынша деректер табылса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8"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5143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4978400"/>
                    </a:xfrm>
                    <a:prstGeom prst="rect">
                      <a:avLst/>
                    </a:prstGeom>
                  </pic:spPr>
                </pic:pic>
              </a:graphicData>
            </a:graphic>
          </wp:inline>
        </w:drawing>
      </w:r>
    </w:p>
    <w:bookmarkStart w:name="z89" w:id="18"/>
    <w:p>
      <w:pPr>
        <w:spacing w:after="0"/>
        <w:ind w:left="0"/>
        <w:jc w:val="both"/>
      </w:pPr>
      <w:r>
        <w:rPr>
          <w:rFonts w:ascii="Times New Roman"/>
          <w:b w:val="false"/>
          <w:i w:val="false"/>
          <w:color w:val="000000"/>
          <w:sz w:val="28"/>
        </w:rPr>
        <w:t>
«Ғарыш кеңістігін пайдалану саласындағы</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лицензияның телнұсқасын</w:t>
      </w:r>
      <w:r>
        <w:br/>
      </w:r>
      <w:r>
        <w:rPr>
          <w:rFonts w:ascii="Times New Roman"/>
          <w:b w:val="false"/>
          <w:i w:val="false"/>
          <w:color w:val="000000"/>
          <w:sz w:val="28"/>
        </w:rPr>
        <w:t xml:space="preserve">
беру» электрондық мемлекеттік қызмет  </w:t>
      </w:r>
      <w:r>
        <w:br/>
      </w:r>
      <w:r>
        <w:rPr>
          <w:rFonts w:ascii="Times New Roman"/>
          <w:b w:val="false"/>
          <w:i w:val="false"/>
          <w:color w:val="000000"/>
          <w:sz w:val="28"/>
        </w:rPr>
        <w:t xml:space="preserve">
регламентіне 3-қосымша          </w:t>
      </w:r>
    </w:p>
    <w:bookmarkEnd w:id="18"/>
    <w:bookmarkStart w:name="z90" w:id="19"/>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bookmarkEnd w:id="19"/>
    <w:bookmarkStart w:name="z91" w:id="20"/>
    <w:p>
      <w:pPr>
        <w:spacing w:after="0"/>
        <w:ind w:left="0"/>
        <w:jc w:val="both"/>
      </w:pPr>
      <w:r>
        <w:rPr>
          <w:rFonts w:ascii="Times New Roman"/>
          <w:b w:val="false"/>
          <w:i w:val="false"/>
          <w:color w:val="000000"/>
          <w:sz w:val="28"/>
        </w:rPr>
        <w:t>
      1. Электрондық мемлекеттік қызмет көрсету нәтижесі мен үдерісінің сапасына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қанағаттанбаған;</w:t>
      </w:r>
      <w:r>
        <w:br/>
      </w:r>
      <w:r>
        <w:rPr>
          <w:rFonts w:ascii="Times New Roman"/>
          <w:b w:val="false"/>
          <w:i w:val="false"/>
          <w:color w:val="000000"/>
          <w:sz w:val="28"/>
        </w:rPr>
        <w:t>
</w:t>
      </w:r>
      <w:r>
        <w:rPr>
          <w:rFonts w:ascii="Times New Roman"/>
          <w:b w:val="false"/>
          <w:i w:val="false"/>
          <w:color w:val="000000"/>
          <w:sz w:val="28"/>
        </w:rPr>
        <w:t>
      2) жартылай қанағаттанған;</w:t>
      </w:r>
      <w:r>
        <w:br/>
      </w:r>
      <w:r>
        <w:rPr>
          <w:rFonts w:ascii="Times New Roman"/>
          <w:b w:val="false"/>
          <w:i w:val="false"/>
          <w:color w:val="000000"/>
          <w:sz w:val="28"/>
        </w:rPr>
        <w:t>
</w:t>
      </w:r>
      <w:r>
        <w:rPr>
          <w:rFonts w:ascii="Times New Roman"/>
          <w:b w:val="false"/>
          <w:i w:val="false"/>
          <w:color w:val="000000"/>
          <w:sz w:val="28"/>
        </w:rPr>
        <w:t>
      3) қанағаттанған.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тәртібі туралы ақпарат сапасына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қанағаттанбаған;</w:t>
      </w:r>
      <w:r>
        <w:br/>
      </w:r>
      <w:r>
        <w:rPr>
          <w:rFonts w:ascii="Times New Roman"/>
          <w:b w:val="false"/>
          <w:i w:val="false"/>
          <w:color w:val="000000"/>
          <w:sz w:val="28"/>
        </w:rPr>
        <w:t>
</w:t>
      </w:r>
      <w:r>
        <w:rPr>
          <w:rFonts w:ascii="Times New Roman"/>
          <w:b w:val="false"/>
          <w:i w:val="false"/>
          <w:color w:val="000000"/>
          <w:sz w:val="28"/>
        </w:rPr>
        <w:t>
      2) жартылай қанағаттанған;</w:t>
      </w:r>
      <w:r>
        <w:br/>
      </w:r>
      <w:r>
        <w:rPr>
          <w:rFonts w:ascii="Times New Roman"/>
          <w:b w:val="false"/>
          <w:i w:val="false"/>
          <w:color w:val="000000"/>
          <w:sz w:val="28"/>
        </w:rPr>
        <w:t>
</w:t>
      </w:r>
      <w:r>
        <w:rPr>
          <w:rFonts w:ascii="Times New Roman"/>
          <w:b w:val="false"/>
          <w:i w:val="false"/>
          <w:color w:val="000000"/>
          <w:sz w:val="28"/>
        </w:rPr>
        <w:t>
      3) қанағаттанған.</w:t>
      </w:r>
    </w:p>
    <w:bookmarkEnd w:id="20"/>
    <w:bookmarkStart w:name="z99"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ғарыш агенттігінің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2012 жылғы 19 қыркүйектегі № 102/НҚ</w:t>
      </w:r>
      <w:r>
        <w:br/>
      </w:r>
      <w:r>
        <w:rPr>
          <w:rFonts w:ascii="Times New Roman"/>
          <w:b w:val="false"/>
          <w:i w:val="false"/>
          <w:color w:val="000000"/>
          <w:sz w:val="28"/>
        </w:rPr>
        <w:t xml:space="preserve">
бұйрығына 2-қосымша        </w:t>
      </w:r>
    </w:p>
    <w:bookmarkEnd w:id="21"/>
    <w:bookmarkStart w:name="z100" w:id="22"/>
    <w:p>
      <w:pPr>
        <w:spacing w:after="0"/>
        <w:ind w:left="0"/>
        <w:jc w:val="left"/>
      </w:pPr>
      <w:r>
        <w:rPr>
          <w:rFonts w:ascii="Times New Roman"/>
          <w:b/>
          <w:i w:val="false"/>
          <w:color w:val="000000"/>
        </w:rPr>
        <w:t xml:space="preserve"> 
«Ғарыш объектілерін және оларға құқықтарды тіркеу»</w:t>
      </w:r>
      <w:r>
        <w:br/>
      </w:r>
      <w:r>
        <w:rPr>
          <w:rFonts w:ascii="Times New Roman"/>
          <w:b/>
          <w:i w:val="false"/>
          <w:color w:val="000000"/>
        </w:rPr>
        <w:t>
мемлекеттік қызмет регламенті</w:t>
      </w:r>
    </w:p>
    <w:bookmarkEnd w:id="22"/>
    <w:bookmarkStart w:name="z101" w:id="23"/>
    <w:p>
      <w:pPr>
        <w:spacing w:after="0"/>
        <w:ind w:left="0"/>
        <w:jc w:val="left"/>
      </w:pPr>
      <w:r>
        <w:rPr>
          <w:rFonts w:ascii="Times New Roman"/>
          <w:b/>
          <w:i w:val="false"/>
          <w:color w:val="000000"/>
        </w:rPr>
        <w:t xml:space="preserve"> 
1. Жалпы ережелер</w:t>
      </w:r>
    </w:p>
    <w:bookmarkEnd w:id="23"/>
    <w:bookmarkStart w:name="z102" w:id="24"/>
    <w:p>
      <w:pPr>
        <w:spacing w:after="0"/>
        <w:ind w:left="0"/>
        <w:jc w:val="both"/>
      </w:pPr>
      <w:r>
        <w:rPr>
          <w:rFonts w:ascii="Times New Roman"/>
          <w:b w:val="false"/>
          <w:i w:val="false"/>
          <w:color w:val="000000"/>
          <w:sz w:val="28"/>
        </w:rPr>
        <w:t>
      1. Осы «Ғарыш объектілерін және оларға құқықтарды тіркеу» мемлекеттік қызмет регламенті (бұдан әрі – Регламент) «Ғарыш қызметі туралы» Қазақстан Республикасының 2012 жылғы 6 қаңтардағы Заңының </w:t>
      </w:r>
      <w:r>
        <w:rPr>
          <w:rFonts w:ascii="Times New Roman"/>
          <w:b w:val="false"/>
          <w:i w:val="false"/>
          <w:color w:val="000000"/>
          <w:sz w:val="28"/>
        </w:rPr>
        <w:t>11-бабына</w:t>
      </w:r>
      <w:r>
        <w:rPr>
          <w:rFonts w:ascii="Times New Roman"/>
          <w:b w:val="false"/>
          <w:i w:val="false"/>
          <w:color w:val="000000"/>
          <w:sz w:val="28"/>
        </w:rPr>
        <w:t xml:space="preserve"> және Қазақстан Республикасы Үкіметінің 2012 жылғы 31 тамыздағы № 1126 қаулысымен бекітілген «Ғарыш объектілерін және оларға құқықтарды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2) қызмет беруші – Қазақстан Республикасы Ұлттық ғарыш агенттігінің құрылымдық бөлімшесінің қызметкері;</w:t>
      </w:r>
      <w:r>
        <w:br/>
      </w:r>
      <w:r>
        <w:rPr>
          <w:rFonts w:ascii="Times New Roman"/>
          <w:b w:val="false"/>
          <w:i w:val="false"/>
          <w:color w:val="000000"/>
          <w:sz w:val="28"/>
        </w:rPr>
        <w:t>
</w:t>
      </w:r>
      <w:r>
        <w:rPr>
          <w:rFonts w:ascii="Times New Roman"/>
          <w:b w:val="false"/>
          <w:i w:val="false"/>
          <w:color w:val="000000"/>
          <w:sz w:val="28"/>
        </w:rPr>
        <w:t>
      3)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3. «Ғарыш объектілерін және оларға құқықтарды тіркеу» мемлекеттік қызметін (бұдан әрі – мемлекеттік қызмет) Қазақстан Республикасының Ұлттық ғарыш агенттігі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қағаз түрінде ғарыш объектілерін және оларға құқықтарды мемлекеттік тіркеу туралы куәлік беру (бұдан әрі – Куәлік) не тұтынушыға жазбаша түрде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Куәлік Қазақстан Республикасы Үкіметінің 2012 жылғы 27 тамыздағы № 1090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нысанда қағаз тасығышта беріледі.</w:t>
      </w:r>
      <w:r>
        <w:br/>
      </w:r>
      <w:r>
        <w:rPr>
          <w:rFonts w:ascii="Times New Roman"/>
          <w:b w:val="false"/>
          <w:i w:val="false"/>
          <w:color w:val="000000"/>
          <w:sz w:val="28"/>
        </w:rPr>
        <w:t>
</w:t>
      </w:r>
      <w:r>
        <w:rPr>
          <w:rFonts w:ascii="Times New Roman"/>
          <w:b w:val="false"/>
          <w:i w:val="false"/>
          <w:color w:val="000000"/>
          <w:sz w:val="28"/>
        </w:rPr>
        <w:t>
      Ғарыш объектісіне ауыртпалық тіркелгенін растайтын нәтиже немесе құқықтарға ауыртпалықты мемлекеттік тіркеуден бас тарту туралы құжат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ғарыш объектілерінің тіркелімінен үзінді беру болып табылады.</w:t>
      </w:r>
      <w:r>
        <w:br/>
      </w:r>
      <w:r>
        <w:rPr>
          <w:rFonts w:ascii="Times New Roman"/>
          <w:b w:val="false"/>
          <w:i w:val="false"/>
          <w:color w:val="000000"/>
          <w:sz w:val="28"/>
        </w:rPr>
        <w:t>
</w:t>
      </w:r>
      <w:r>
        <w:rPr>
          <w:rFonts w:ascii="Times New Roman"/>
          <w:b w:val="false"/>
          <w:i w:val="false"/>
          <w:color w:val="000000"/>
          <w:sz w:val="28"/>
        </w:rPr>
        <w:t>
      Ғарыш объектілерін жою немесе кәдеден шығару фактісін растау ғарыш объектілерінің тіркеліміне жазбаларды енгізу болып табылады.</w:t>
      </w:r>
    </w:p>
    <w:bookmarkEnd w:id="24"/>
    <w:bookmarkStart w:name="z113" w:id="2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5"/>
    <w:bookmarkStart w:name="z114" w:id="26"/>
    <w:p>
      <w:pPr>
        <w:spacing w:after="0"/>
        <w:ind w:left="0"/>
        <w:jc w:val="both"/>
      </w:pPr>
      <w:r>
        <w:rPr>
          <w:rFonts w:ascii="Times New Roman"/>
          <w:b w:val="false"/>
          <w:i w:val="false"/>
          <w:color w:val="000000"/>
          <w:sz w:val="28"/>
        </w:rPr>
        <w:t>
      6. Мемлекеттік қызмет демалыс және мерекелік күндерді қоспағанда, күн сайын уәкілетті органда сағат 9.00-ден 18.30-ға дейін, түскі үзіліс 13.00-ден 14.30-ға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кезекпен, алдын ала жазылусыз және тездетілген қызмет көрсетусіз жүзеге асырылады. Заңды мекенжайы: пошталық индекс 010000, Астана қ., Есіл ауданы, Орынбор көшесі, 8, «Министрліктер үйі», 12-кіреберіс, 3-қабат, 340-кабинет, интернет-ресурсы: www.kazcosmos.kz.</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оны алу құжаттары туралы ақпаратты уәкілетті органның: www.kazcosmos.kz интернет-ресурсынан ала алады.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тартудың негіздемелері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сұранысты алған сәтінен бастап мемлекеттік қызмет көрсету нәтижесін берілгенше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1-кезең. Уәкілетті органның кеңсе қызметкерінің тұтынушы ұсынған құжаттарды қабылдауы және тіркеуі. Мемлекеттік қызмет мәселелеріне басшылық ететін, уәкілетті органның төраға орынбасарын не оның орнын ауыстыратын тұлғаның қабылдау бөлмесіне құжаттар пакетін ұсынуы.</w:t>
      </w:r>
      <w:r>
        <w:br/>
      </w:r>
      <w:r>
        <w:rPr>
          <w:rFonts w:ascii="Times New Roman"/>
          <w:b w:val="false"/>
          <w:i w:val="false"/>
          <w:color w:val="000000"/>
          <w:sz w:val="28"/>
        </w:rPr>
        <w:t>
</w:t>
      </w:r>
      <w:r>
        <w:rPr>
          <w:rFonts w:ascii="Times New Roman"/>
          <w:b w:val="false"/>
          <w:i w:val="false"/>
          <w:color w:val="000000"/>
          <w:sz w:val="28"/>
        </w:rPr>
        <w:t>
      2) 2-кезең. Мемлекеттік қызмет мәселелеріне басшылық ететін уәкілетті органның төраға орынбасарын не оның орнын ауыстыратын тұлғаны құжаттар мазмұнымен таныстыруы және қарар қоюы. Уәкілетті органның тиісті құрылымдық бөлімшесіне құжаттарды тапсыруы.</w:t>
      </w:r>
      <w:r>
        <w:br/>
      </w:r>
      <w:r>
        <w:rPr>
          <w:rFonts w:ascii="Times New Roman"/>
          <w:b w:val="false"/>
          <w:i w:val="false"/>
          <w:color w:val="000000"/>
          <w:sz w:val="28"/>
        </w:rPr>
        <w:t>
</w:t>
      </w:r>
      <w:r>
        <w:rPr>
          <w:rFonts w:ascii="Times New Roman"/>
          <w:b w:val="false"/>
          <w:i w:val="false"/>
          <w:color w:val="000000"/>
          <w:sz w:val="28"/>
        </w:rPr>
        <w:t>
      3) 3-кезең. Уәкілетті органның тиісті құрылымдық бөлімшесі басшысының түскен құжаттарды қарауы және жауапты құрылымдық бөлімшеге тапсыруы.</w:t>
      </w:r>
      <w:r>
        <w:br/>
      </w:r>
      <w:r>
        <w:rPr>
          <w:rFonts w:ascii="Times New Roman"/>
          <w:b w:val="false"/>
          <w:i w:val="false"/>
          <w:color w:val="000000"/>
          <w:sz w:val="28"/>
        </w:rPr>
        <w:t>
</w:t>
      </w:r>
      <w:r>
        <w:rPr>
          <w:rFonts w:ascii="Times New Roman"/>
          <w:b w:val="false"/>
          <w:i w:val="false"/>
          <w:color w:val="000000"/>
          <w:sz w:val="28"/>
        </w:rPr>
        <w:t>
      4) 4-кезең. Орындаушының құжаттарды заңнамаға сәйкестігін қарауы, құжаттар толықтығын тексеруі, жауаптың жобасын дайындауы (не Куәлік беруі не ғарыш объектілерінің тіркелімінен үзінді беруі немесе ғарыш объектілерінің тіркеліміне жазбаларды енгізуі). Уәкілетті органның құрылымдық бөлімшесінің тиісті басшысына келісуге жолдауы.</w:t>
      </w:r>
      <w:r>
        <w:br/>
      </w:r>
      <w:r>
        <w:rPr>
          <w:rFonts w:ascii="Times New Roman"/>
          <w:b w:val="false"/>
          <w:i w:val="false"/>
          <w:color w:val="000000"/>
          <w:sz w:val="28"/>
        </w:rPr>
        <w:t>
</w:t>
      </w:r>
      <w:r>
        <w:rPr>
          <w:rFonts w:ascii="Times New Roman"/>
          <w:b w:val="false"/>
          <w:i w:val="false"/>
          <w:color w:val="000000"/>
          <w:sz w:val="28"/>
        </w:rPr>
        <w:t>
      5) 5-кезең. Уәкілетті органның тиісті құрылымдық бөлімшесі басшысының жауап жобасымен келісуі.</w:t>
      </w:r>
      <w:r>
        <w:br/>
      </w:r>
      <w:r>
        <w:rPr>
          <w:rFonts w:ascii="Times New Roman"/>
          <w:b w:val="false"/>
          <w:i w:val="false"/>
          <w:color w:val="000000"/>
          <w:sz w:val="28"/>
        </w:rPr>
        <w:t>
</w:t>
      </w:r>
      <w:r>
        <w:rPr>
          <w:rFonts w:ascii="Times New Roman"/>
          <w:b w:val="false"/>
          <w:i w:val="false"/>
          <w:color w:val="000000"/>
          <w:sz w:val="28"/>
        </w:rPr>
        <w:t>
      6) 6-кезең. Мемлекеттік қызмет мәселелеріне басшылық ететін, уәкілетті органның төраға орынбасары не оның орнын ауыстыратын тұлға құжаттардың орындалу негіздемесін тексеруі және қол қоюы.</w:t>
      </w:r>
      <w:r>
        <w:br/>
      </w:r>
      <w:r>
        <w:rPr>
          <w:rFonts w:ascii="Times New Roman"/>
          <w:b w:val="false"/>
          <w:i w:val="false"/>
          <w:color w:val="000000"/>
          <w:sz w:val="28"/>
        </w:rPr>
        <w:t>
</w:t>
      </w:r>
      <w:r>
        <w:rPr>
          <w:rFonts w:ascii="Times New Roman"/>
          <w:b w:val="false"/>
          <w:i w:val="false"/>
          <w:color w:val="000000"/>
          <w:sz w:val="28"/>
        </w:rPr>
        <w:t>
      7) 7-кезең. Куәлік беруі не дәлелді жауапты тіркеуі не ғарыш объектілерінің тіркелімінен үзінді беру немесе ғарыш объектілерінің тіркеліміне жазбаларды енгізу.</w:t>
      </w:r>
      <w:r>
        <w:br/>
      </w:r>
      <w:r>
        <w:rPr>
          <w:rFonts w:ascii="Times New Roman"/>
          <w:b w:val="false"/>
          <w:i w:val="false"/>
          <w:color w:val="000000"/>
          <w:sz w:val="28"/>
        </w:rPr>
        <w:t>
</w:t>
      </w:r>
      <w:r>
        <w:rPr>
          <w:rFonts w:ascii="Times New Roman"/>
          <w:b w:val="false"/>
          <w:i w:val="false"/>
          <w:color w:val="000000"/>
          <w:sz w:val="28"/>
        </w:rPr>
        <w:t>
      8) 8-кезең. Тұтынушы жеке өзі, немесе сенімді тұлға келген кезде түпкі мемлекеттік қызмет нәтижесін қолма-қол беруі.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тұтынушының құжаттарын қабылдау уәкілетті органның жұмыс кестесі негізінде бір тұлғамен жүзеге асырылады.</w:t>
      </w:r>
    </w:p>
    <w:bookmarkEnd w:id="26"/>
    <w:bookmarkStart w:name="z129" w:id="27"/>
    <w:p>
      <w:pPr>
        <w:spacing w:after="0"/>
        <w:ind w:left="0"/>
        <w:jc w:val="left"/>
      </w:pPr>
      <w:r>
        <w:rPr>
          <w:rFonts w:ascii="Times New Roman"/>
          <w:b/>
          <w:i w:val="false"/>
          <w:color w:val="000000"/>
        </w:rPr>
        <w:t xml:space="preserve"> 
3. Мемлекеттік қызмет көрсету үдерісіндегі іс-қимылдар</w:t>
      </w:r>
      <w:r>
        <w:br/>
      </w:r>
      <w:r>
        <w:rPr>
          <w:rFonts w:ascii="Times New Roman"/>
          <w:b/>
          <w:i w:val="false"/>
          <w:color w:val="000000"/>
        </w:rPr>
        <w:t>
(өзара іс-қимылдар) тәртібін сипаттау</w:t>
      </w:r>
    </w:p>
    <w:bookmarkEnd w:id="27"/>
    <w:bookmarkStart w:name="z130" w:id="28"/>
    <w:p>
      <w:pPr>
        <w:spacing w:after="0"/>
        <w:ind w:left="0"/>
        <w:jc w:val="both"/>
      </w:pPr>
      <w:r>
        <w:rPr>
          <w:rFonts w:ascii="Times New Roman"/>
          <w:b w:val="false"/>
          <w:i w:val="false"/>
          <w:color w:val="000000"/>
          <w:sz w:val="28"/>
        </w:rPr>
        <w:t>
      12. Кіріс хаттарын ресімдеу және мемлекеттік қызмет көрсетуге оның сұранысын (өтінімін) қабылданғаны (тіркелгені) туралы тұтынушы ақпаратты алу тәртібі:</w:t>
      </w:r>
      <w:r>
        <w:br/>
      </w:r>
      <w:r>
        <w:rPr>
          <w:rFonts w:ascii="Times New Roman"/>
          <w:b w:val="false"/>
          <w:i w:val="false"/>
          <w:color w:val="000000"/>
          <w:sz w:val="28"/>
        </w:rPr>
        <w:t>
</w:t>
      </w:r>
      <w:r>
        <w:rPr>
          <w:rFonts w:ascii="Times New Roman"/>
          <w:b w:val="false"/>
          <w:i w:val="false"/>
          <w:color w:val="000000"/>
          <w:sz w:val="28"/>
        </w:rPr>
        <w:t>
      1) тұтынушы құжатты қолма-қол әкеледі;</w:t>
      </w:r>
      <w:r>
        <w:br/>
      </w:r>
      <w:r>
        <w:rPr>
          <w:rFonts w:ascii="Times New Roman"/>
          <w:b w:val="false"/>
          <w:i w:val="false"/>
          <w:color w:val="000000"/>
          <w:sz w:val="28"/>
        </w:rPr>
        <w:t>
</w:t>
      </w:r>
      <w:r>
        <w:rPr>
          <w:rFonts w:ascii="Times New Roman"/>
          <w:b w:val="false"/>
          <w:i w:val="false"/>
          <w:color w:val="000000"/>
          <w:sz w:val="28"/>
        </w:rPr>
        <w:t>
      2) кеңсе қызметкері құжатты тізім бойынша қабылдайды (тіркейді), оның көшірмесі құжатты қабылдау күні туралы белгімен тұтынушыға жолдайды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қызметтің телнұсқасын алу үшін тұтынушы Стандарттың </w:t>
      </w:r>
      <w:r>
        <w:rPr>
          <w:rFonts w:ascii="Times New Roman"/>
          <w:b w:val="false"/>
          <w:i w:val="false"/>
          <w:color w:val="000000"/>
          <w:sz w:val="28"/>
        </w:rPr>
        <w:t>11-1-тармағына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15. Ғарыш объектісінің құқығына ауыртпалықты тіркеу үшін тұтынушы ерікті түрде өтініш және оған ғарыш объектісінің құқығына ауыртпалықтан тұратын құжаттың (салыстыру үшін түпнұсқа берілмеген жағдайда нотариат растаған) көшірмесін қоса береді.</w:t>
      </w:r>
      <w:r>
        <w:br/>
      </w:r>
      <w:r>
        <w:rPr>
          <w:rFonts w:ascii="Times New Roman"/>
          <w:b w:val="false"/>
          <w:i w:val="false"/>
          <w:color w:val="000000"/>
          <w:sz w:val="28"/>
        </w:rPr>
        <w:t>
</w:t>
      </w:r>
      <w:r>
        <w:rPr>
          <w:rFonts w:ascii="Times New Roman"/>
          <w:b w:val="false"/>
          <w:i w:val="false"/>
          <w:color w:val="000000"/>
          <w:sz w:val="28"/>
        </w:rPr>
        <w:t>
      16. Ғарыш объектілерін жою немесе кәдеден шығару фактісін растайтын ғарыш объектілерінің тіркеліміне жазбаларды енгізу үшін тұтынушы Стандарттың </w:t>
      </w:r>
      <w:r>
        <w:rPr>
          <w:rFonts w:ascii="Times New Roman"/>
          <w:b w:val="false"/>
          <w:i w:val="false"/>
          <w:color w:val="000000"/>
          <w:sz w:val="28"/>
        </w:rPr>
        <w:t>11-3-тармағына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әкімшілік әрекеттердің (рәсімдердің) орындалу мерзімдері көрсетіле отырып, әрбір ҚФБ әкімшілік әрекеттерінің (рәсімдерінің) жүйелілігі мен өзара қарым-қатынастың тақырыптық-кестелік сипатталуы сәйкес келтіріледі.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ҚФБ және мемлекеттік қызметтер көрсету үдерісіндегі әкімшілік іс-әрекеттер логикалық жүйелілігі арасындағы өзара қарым-қатынасты көрсететін сызбалар сәйкес келтіріледі..</w:t>
      </w:r>
    </w:p>
    <w:bookmarkEnd w:id="28"/>
    <w:bookmarkStart w:name="z139" w:id="29"/>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9"/>
    <w:bookmarkStart w:name="z140" w:id="30"/>
    <w:p>
      <w:pPr>
        <w:spacing w:after="0"/>
        <w:ind w:left="0"/>
        <w:jc w:val="left"/>
      </w:pPr>
      <w:r>
        <w:rPr>
          <w:rFonts w:ascii="Times New Roman"/>
          <w:b/>
          <w:i w:val="false"/>
          <w:color w:val="000000"/>
        </w:rPr>
        <w:t xml:space="preserve"> 
Әрбір ҚФБ әкімшілік әрекеттерінің (рәсімдерінің) жүйелілігі мен</w:t>
      </w:r>
      <w:r>
        <w:br/>
      </w:r>
      <w:r>
        <w:rPr>
          <w:rFonts w:ascii="Times New Roman"/>
          <w:b/>
          <w:i w:val="false"/>
          <w:color w:val="000000"/>
        </w:rPr>
        <w:t>
өзара қарым-қатынастың тақырыптық-кестелік сипатталуы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654"/>
        <w:gridCol w:w="2492"/>
        <w:gridCol w:w="2441"/>
        <w:gridCol w:w="2740"/>
        <w:gridCol w:w="27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 барысының, ағынының)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төрағасының орынбасары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(үдерістер, рәсімдер, операциялар) атауы және олардың сипаттамасы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Уәкілетті органның кеңсе қызметкерінің тұтынушы ұсынған құжаттарды қабылдауы және тіркеуі. Мемлекеттік қызмет мәселелеріне басшылық ететін, уәкілетті органның төраға орынбасарын не оның орнын ауыстыратын тұлғаның қабылдау бөлмесіне құжаттар пакетін ұсынуы.</w:t>
            </w:r>
            <w:r>
              <w:br/>
            </w:r>
            <w:r>
              <w:rPr>
                <w:rFonts w:ascii="Times New Roman"/>
                <w:b w:val="false"/>
                <w:i w:val="false"/>
                <w:color w:val="000000"/>
                <w:sz w:val="20"/>
              </w:rPr>
              <w:t>
</w:t>
            </w:r>
            <w:r>
              <w:rPr>
                <w:rFonts w:ascii="Times New Roman"/>
                <w:b w:val="false"/>
                <w:i w:val="false"/>
                <w:color w:val="000000"/>
                <w:sz w:val="20"/>
              </w:rPr>
              <w:t>2. Мемлекеттік қызмет мәселелеріне басшылық ететін уәкілетті органның төраға орынбасарын не оның орнын ауыстыратын тұлғаны құжаттар мазмұнымен таныстыруы және қарар қоюы. Уәкілетті органның тиісті құрылымдық бөлімшесіне құжаттарды тапсыруы.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объектілері және оларға құқықтар тіркелгені туралы куәлікті беру мәселелеріне басшылық ететін уәкілетті орган төрағасының орынбасары не оның орнын ауыстыратын тұлға құжаттардың орындалу негіздемесін тексеруі және қол қоюы.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Уәкілетті органның тиісті құрылымдық бөлімшесі басшысының түскен құжаттарды қарауы және жауапты құрылымдық бөлімшеге тапсыруы.</w:t>
            </w:r>
            <w:r>
              <w:br/>
            </w:r>
            <w:r>
              <w:rPr>
                <w:rFonts w:ascii="Times New Roman"/>
                <w:b w:val="false"/>
                <w:i w:val="false"/>
                <w:color w:val="000000"/>
                <w:sz w:val="20"/>
              </w:rPr>
              <w:t>
</w:t>
            </w:r>
            <w:r>
              <w:rPr>
                <w:rFonts w:ascii="Times New Roman"/>
                <w:b w:val="false"/>
                <w:i w:val="false"/>
                <w:color w:val="000000"/>
                <w:sz w:val="20"/>
              </w:rPr>
              <w:t>5. Уәкілетті органның тиісті құрылымдық бөлімшесі басшысының жауап жобасымен келісуі.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Орындаушының құжаттарды заңнамаға сәйкестігін қарауы, құжаттар толықтығын тексеруі, жауаптың жобасын дайындауы (не Куәлік беруі не ғарыш объектілерінің тіркелімінен үзінді беруі немесе ғарыш объектілерінің тіркеліміне жазбаларды енгізуі). Уәкілетті органның құрылымдық бөлімшесінің тиісті басшысына келісуге жолдауы.</w:t>
            </w:r>
            <w:r>
              <w:br/>
            </w:r>
            <w:r>
              <w:rPr>
                <w:rFonts w:ascii="Times New Roman"/>
                <w:b w:val="false"/>
                <w:i w:val="false"/>
                <w:color w:val="000000"/>
                <w:sz w:val="20"/>
              </w:rPr>
              <w:t>
</w:t>
            </w:r>
            <w:r>
              <w:rPr>
                <w:rFonts w:ascii="Times New Roman"/>
                <w:b w:val="false"/>
                <w:i w:val="false"/>
                <w:color w:val="000000"/>
                <w:sz w:val="20"/>
              </w:rPr>
              <w:t>7. Куәлік беруі не дәлелді жауапты тіркеуі не ғарыш объектілерінің тіркелімінен үзінді беруі немесе ғарыш объектілерінің тіркеліміне жазбаларды енгізуі.</w:t>
            </w:r>
            <w:r>
              <w:br/>
            </w:r>
            <w:r>
              <w:rPr>
                <w:rFonts w:ascii="Times New Roman"/>
                <w:b w:val="false"/>
                <w:i w:val="false"/>
                <w:color w:val="000000"/>
                <w:sz w:val="20"/>
              </w:rPr>
              <w:t>
</w:t>
            </w:r>
            <w:r>
              <w:rPr>
                <w:rFonts w:ascii="Times New Roman"/>
                <w:b w:val="false"/>
                <w:i w:val="false"/>
                <w:color w:val="000000"/>
                <w:sz w:val="20"/>
              </w:rPr>
              <w:t>8. Тұтынушы жеке өзі, немесе сенімді тұлға келген кезде түпкі мемлекеттік қызмет нәтижесін қолма-қол беруі.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ұйымдастырушы-басшылық ету шешім).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тіркеу, құрылымдық бөлімшеге тапсыру.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Танысу, қарар қою, мемлекеттік қызметтің түпкі нәтижесіне қол қою.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Танысу, қарар қою, мемлекеттік қызметтің түпкі нәтижесіне қол қою.</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толықтығын қарау және тексеру, жауап жобасын дайындау, мемлекеттік қызметтің түпкі нәтижесін тіркеу және тапсыру.</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bl>
    <w:bookmarkStart w:name="z141" w:id="31"/>
    <w:p>
      <w:pPr>
        <w:spacing w:after="0"/>
        <w:ind w:left="0"/>
        <w:jc w:val="both"/>
      </w:pPr>
      <w:r>
        <w:rPr>
          <w:rFonts w:ascii="Times New Roman"/>
          <w:b w:val="false"/>
          <w:i w:val="false"/>
          <w:color w:val="000000"/>
          <w:sz w:val="28"/>
        </w:rPr>
        <w:t xml:space="preserve">
«Ғарыш объектілерін және   </w:t>
      </w:r>
      <w:r>
        <w:br/>
      </w:r>
      <w:r>
        <w:rPr>
          <w:rFonts w:ascii="Times New Roman"/>
          <w:b w:val="false"/>
          <w:i w:val="false"/>
          <w:color w:val="000000"/>
          <w:sz w:val="28"/>
        </w:rPr>
        <w:t xml:space="preserve">
оларға құқықтарды тіркеу»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31"/>
    <w:bookmarkStart w:name="z142" w:id="32"/>
    <w:p>
      <w:pPr>
        <w:spacing w:after="0"/>
        <w:ind w:left="0"/>
        <w:jc w:val="left"/>
      </w:pPr>
      <w:r>
        <w:rPr>
          <w:rFonts w:ascii="Times New Roman"/>
          <w:b/>
          <w:i w:val="false"/>
          <w:color w:val="000000"/>
        </w:rPr>
        <w:t xml:space="preserve"> 
ҚФБ және мемлекеттік қызметтер көрсету үдерісіндегі әкімшілік</w:t>
      </w:r>
      <w:r>
        <w:br/>
      </w:r>
      <w:r>
        <w:rPr>
          <w:rFonts w:ascii="Times New Roman"/>
          <w:b/>
          <w:i w:val="false"/>
          <w:color w:val="000000"/>
        </w:rPr>
        <w:t>
іс-әрекеттер логикалық жүйелілігі арасындағы өзара</w:t>
      </w:r>
      <w:r>
        <w:br/>
      </w:r>
      <w:r>
        <w:rPr>
          <w:rFonts w:ascii="Times New Roman"/>
          <w:b/>
          <w:i w:val="false"/>
          <w:color w:val="000000"/>
        </w:rPr>
        <w:t>
қарым-қатынасты көрсететін сызбалар</w:t>
      </w:r>
    </w:p>
    <w:bookmarkEnd w:id="32"/>
    <w:p>
      <w:pPr>
        <w:spacing w:after="0"/>
        <w:ind w:left="0"/>
        <w:jc w:val="both"/>
      </w:pPr>
      <w:r>
        <w:rPr>
          <w:rFonts w:ascii="Times New Roman"/>
          <w:b w:val="false"/>
          <w:i w:val="false"/>
          <w:color w:val="000000"/>
          <w:sz w:val="28"/>
        </w:rPr>
        <w:t> </w:t>
      </w:r>
      <w:r>
        <w:drawing>
          <wp:inline distT="0" distB="0" distL="0" distR="0">
            <wp:extent cx="11963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963400" cy="57277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қызмет көрсетудің жалпы уақыты: 15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