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5ff9" w14:textId="7395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"Электрондық терминалдар мен қашықтан кіру жүйелері арқылы жүзеге асырылған ақша төлемдері мен аударымдары бойынша мәліметтерді ұсыну ережесін бекіту жөнінде" 2010 жылғы 29 наурыздағы № 16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24 тамыздағы № 268 Қаулысы. Қазақстан Республикасы Әділет министрлігінде 2012 жылы 3 қазанда № 7959 тіркелді. Күші жойылды - Қазақстан Республикасы Ұлттық Банкі Басқармасының 2016 жылғы 31 тамыздағы № 213 (01.04.2017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(01.04.2017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кейбір заңнамалық актілеріне Қазақстан Республикасы Ұлттық Банкінің қызметін ұйымдастыру, қаржы нарығын және қаржы ұйымдарын реттеу мәселелері бойынша өзгерістер мен толықтырулар енгізу туралы" 2012 жылғы 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Республикасының Ұлттық Банкі Басқармасының "Электрондық терминалдар мен қашықтан кіру жүйелері арқылы жүзеге асырылған ақша төлемдері мен аударымдары бойынша мәліметтерді ұсыну ережесін бекіту жөнінде" 2010 жылғы 29 наурыздағы № 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6217 тіркелген, "Егемен Қазақстан" газетінде 2010 жылғы 19 қазанда № 429-432 (26275) жарияланған) өзгерістер мен толықтырулар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тақырыбы мынадай редакцияда жазылсын: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"Электрондық терминалдар мен қашықтан кіру жүйелері, сондай-ақ электрондық ақшаны пайдалану арқылы жүзеге асырылған ақша төлемдері мен аударымдары бойынша мәліметтерді ұсыну ережесін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Ұлттық Банкі туралы" 1995 жылғы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Қоса беріліп отырған Электрондық терминалдар мен қашықтан кіру жүйелері, сондай-ақ электрондық ақшаны пайдалану арқылы жүзеге асырылған ақша төлемдері мен аударымдары бойынша мәліметтерді ұсыну ережесі бекітілсін";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Электрондық терминалдар мен қашықтан кіру жүйелері арқылы жүзеге асырылған ақша төлемдері мен аударымдары бойынша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Электрондық терминалдар мен қашықтан кіру жүйелері, сондай-ақ электрондық ақшаны пайдалану арқылы жүзеге асырылған ақша төлемдері мен аударымдары бойынша мәліметтерді ұсыну ережесі";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Осы Электрондық терминалдар мен қашықтан кіру жүйелері, сондай-ақ электрондық ақшаны пайдалану арқылы жүзеге асырылған ақша төлемдері мен аударымдары бойынша мәліметтерді ұсыну ережесі (бұдан әрі – осы Ереже) "Қазақстан Республикасының Ұлттық Банкі туралы" 1995 жылғы 30 наурыздағы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екінші деңгейдегі банктерінің, банк операцияларының жекелеген түрлерін жүзеге асыратын ұйымдарының, "Қазақстан Даму банкі" акционерлік қоғамының (бұдан әрі – банктер) Қазақстан Республикасының Ұлттық Банкіне (бұдан әрі – Ұлттық Банк) электрондық терминалдар мен қашықтан кіру жүйелері, сондай-ақ электрондық ақшаны пайдалану арқылы жүзеге асырылған ақша төлемдері мен аударымдары бойынша мәліметтерді ұсыну тәртібін, нысандарын және мерзімдерін айқындайды.";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Электрондық терминалдар мен қашықтан кіру жүйелері, сондай-ақ электрондық ақшаны пайдалану арқылы жүзеге асырылған ақша төлемдері мен аударымдары бойынша мәліметтерге: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Ереженің 1-қосымшасына сәйкес № 1 нысан бойынша электрондық терминалдардың саны туралы мәліметтер;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Ереженің 2-қосымшасына сәйкес № 2 нысан бойынша айналыстағы төлем карточкаларының саны туралы мәліметтер;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Ереженің 3-қосымшасына сәйкес № 3 нысан бойынша төлем карточкаларын пайдалана отырып қолма-қол ақша беру бойынша операциялардың саны және көлемі туралы мәліметтер;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Ереженің 4-қосымшасына сәйкес № 4 нысан бойынша операциялардың саны және көлемі туралы мәліметтер;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осы Ереженің 5-қосымшасына сәйкес № 5 нысан бойынша аймақтар бойынша операциялардың саны және көлемі туралы мәліметтер;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осы Ереженің 6-қосымшасына сәйкес № 6 нысан бойынша төлем карточкаларын пайдалана отырып жасалған алаяқтық операциялардың көлемі туралы мәліметтер;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осы Ереженің 7-қосымшасына сәйкес № 7 нысан бойынша электрондық ақша эмитенті агенттерінің және электрондық ақша иелерінің саны туралы мәліметтер;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осы Ереженің 8-қосымшасына сәйкес № 8 нысан бойынша электрондық ақшаны пайдалана отырып жүргізілген операциялардың саны мен көлемі туралы мәліметтер;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осы Ереженің 9-қосымшасына сәйкес № 9 нысан бойынша айналыстағы электрондық ақшаның саны және электрондық ақшаны шығару мен өтеу бойынша операциялардың саны мен көлемі туралы мәліметтер;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осы Ереженің 10-қосымшасына сәйкес № 10 нысан бойынша электрондық ақша эмитенті агенттерінің электрондық ақшаны иемдену және өткізу бойынша операциялардың саны мен көлемі туралы мәліметтер кіреді.";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тоқсан сайын, есепті тоқсаннан кейінгі айдың 7-нен кешіктірмей осы Ереженің 3-тармағының 6), 7), 8), 9) және 10) тармақшаларында көзделген мәліметтерді ұсынады.";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Төлем карточкаларының эмитенттері Ұлттық Банкке осы Ереженің 3-тармағының 1), 2), 3), 4), 5) және 6) тармақшаларында көзделген мәліметтерді ұсынады.";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5-1-тармақпен толықтырылсын: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Электрондық ақша эмитенттері Ұлттық Банкке осы Ереженің 3-тармағының 7), 8), 9) және 10) тармақшаларында көзделген мәліметтерді ұсынады.";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"Электрондық терминалдар мен қашықтан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жүйелері, сондай-ақ электрондық ақшаны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жүзеге асырылған ақша төлемдері мен аударымдары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мәлiметтердi ұсыну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№ 1 нысан";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"Электрондық терминалдар мен қашықтан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жүйелері, сондай-ақ электрондық ақшаны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жүзеге асырылған ақша төлемдері мен аударымдары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мәлiметтердi ұсыну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№ 2 нысан";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"Электрондық терминалдар мен қашықтан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жүйелері, сондай-ақ электрондық ақшаны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жүзеге асырылған ақша төлемдері мен аударымдары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мәлiметтердi ұсыну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№ 3 нысан";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"Электрондық терминалдар мен қашықтан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жүйелері, сондай-ақ электрондық ақшаны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жүзеге асырылған ақша төлемдері мен аударымдары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мәлiметтердi ұсыну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№ 4 нысан";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"Электрондық терминалдар мен қашықтан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жүйелері, сондай-ақ электрондық ақшаны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жүзеге асырылған ақша төлемдері мен аударымдары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мәлiметтердi ұсыну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№ 5 нысан";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"Электрондық терминалдар мен қашықтан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жүйелері, сондай-ақ электрондық ақшаны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жүзеге асырылған ақша төлемдері мен аударымдары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мәлiметтердi ұсыну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№ 6 нысан";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 7, 8, 9 және 10-қосымшалармен толықтырылсын.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ресми жариялануы тиіс және 2013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терминалдар мен қашықтан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жүйелері, сондай-ақ электрондық ақшаны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жүзеге асырылған ақша төлемдері мен аударымдары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мәлiметтердi ұсыну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7 нысан</w:t>
      </w:r>
    </w:p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ақша эмитенті агенттерінің және электрондық ақша</w:t>
      </w:r>
      <w:r>
        <w:br/>
      </w:r>
      <w:r>
        <w:rPr>
          <w:rFonts w:ascii="Times New Roman"/>
          <w:b/>
          <w:i w:val="false"/>
          <w:color w:val="000000"/>
        </w:rPr>
        <w:t>иелерінің саны туралы мәліметтер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банктің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20___ жылғы "___"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күні       айы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294"/>
        <w:gridCol w:w="1294"/>
        <w:gridCol w:w="1294"/>
        <w:gridCol w:w="1294"/>
        <w:gridCol w:w="1294"/>
        <w:gridCol w:w="2085"/>
        <w:gridCol w:w="2091"/>
      </w:tblGrid>
      <w:tr>
        <w:trPr>
          <w:trHeight w:val="30" w:hRule="atLeast"/>
        </w:trPr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ақша жүйесінің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ақша эмитенті агенттерінің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ақша иелері – жеке тұлғалардың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ақшаны ақы төлеуге қабылдайтын дара кәсіпкерлердің және заңды тұлғалардың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Сәйкестендірілген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Активті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  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Орындаушы ______________________________________  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(Тегі, Аты, Әкесінің аты (бар болса)      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 жылғы "___" _____________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Мәліметтерді толтыру бойынша түсіндірмелер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1. 1-бағанда Мәліметтер ұсынылатын электрондық ақша жүйесінің атауы көрсетіледі.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2. 2-бағанда есепті тоқсанның соңғы күніне электрондық ақша эмитенті агенттерінің саны көрсетіледі.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3. 3-бағанда есепті тоқсан ішінде электрондық ақшаны иемденуді немесе өткізуді жүзеге асырған электрондық ақша эмитенті агенттерінің саны көрсетіледі.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4. 4-бағанда есепті тоқсанның соңғы күніне электрондық ақша иелері – жеке тұлғалардың саны көрсетіледі.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5. 5-бағанда есепті тоқсан ішінде электрондық ақшамен операциялар жүргізген электрондық ақша иелері – жеке тұлғалардың саны көрсетіледі.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6. 6-бағанда есепті тоқсанның соңғы күніне электрондық ақша эмитенті сәйкестендірген электрондық ақша иелері – жеке тұлғалардың саны көрсетіледі.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7. 7-бағанда есепті тоқсанның соңғы күніне электрондық ақшаны төлем жасауға қабылдайтын дара кәсіпкерлер мен заңды тұлғалардың саны көрсетіледі.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8. 8-бағанда есепті тоқсанда электрондық ақшамен операциялар жүргізген электрондық ақшаны төлем жасауға қабылдайтын дара кәсіпкерлер мен заңды тұлғалардың саны көрсетіледі.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9. 7 және 8-бағандарда электрондық ақшаны төлем жасауға қабылдайтын дара кәсіпкерлер мен заңды тұлғалар ретінде Мәліметтерді берген эмитентпен немесе тиісті электрондық ақша жүйесінің өзге қатысушысымен шарт жасаған дара кәсіпкерлер мен заңды тұлғалар түсініледі.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терминалдар мен қашықтан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жүйелері, сондай-ақ электрондық ақшаны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жүзеге асырылған ақша төлемдері мен аударымдары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мәлiметтердi ұсыну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8 нысан</w:t>
      </w:r>
    </w:p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ақшаны пайдалана отырып жүргізілген операциялардың</w:t>
      </w:r>
      <w:r>
        <w:br/>
      </w:r>
      <w:r>
        <w:rPr>
          <w:rFonts w:ascii="Times New Roman"/>
          <w:b/>
          <w:i w:val="false"/>
          <w:color w:val="000000"/>
        </w:rPr>
        <w:t>саны мен көлемі туралы мәліметтер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банктің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20___ жылғы _______________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тоқсан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1708"/>
        <w:gridCol w:w="1708"/>
        <w:gridCol w:w="2496"/>
        <w:gridCol w:w="1708"/>
        <w:gridCol w:w="2497"/>
      </w:tblGrid>
      <w:tr>
        <w:trPr>
          <w:trHeight w:val="30" w:hRule="atLeast"/>
        </w:trPr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ақша жүйесінің атауы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жүргізу ортасы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ақшаны пайдалана отырып жүргізілген операциялар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пайдасына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кәсіпкерлер және заңды тұлғалардың пайдасына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саны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саны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  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Орындаушы ______________________________________ 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(Тегі, Аты, Әкесінің аты (бар болса)      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 жылғы "___" _____________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Мәліметтерді толтыру бойынша түсіндірмелер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1. 1-бағанда Мәліметтер ұсынылатын электрондық ақша жүйесiнiң атауы көрсетiледi.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2. 2-бағанда операция жүргiзудiң тиiстi ортасы көрсетiледi: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1) интернет-ресурс;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2) мобильді телефон;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3) электрондық терминалдар;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4) өзге де.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3. 3 және 4-бағандарда есепті тоқсанда электрондық ақшаны пайдалана отырып жеке тұлғалардың пайдасына жеке тұлғалар жүргізген операциялардың саны және сомасы көрсетіледі.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4. 5 және 6-бағандарда есепті тоқсанда электрондық ақшаны пайдалана отырып дара кәсіпкерлер мен заңды тұлғалардың пайдасына жеке тұлғалар жүргізген операциялардың саны және сомасы көрсетіледі.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терминалдар мен қашықтан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жүйелері, сондай-ақ электрондық ақшаны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жүзеге асырылған ақша төлемдері мен аударымдары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мәлiметтердi ұсыну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9 нысан</w:t>
      </w:r>
    </w:p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Айналыстағы электрондық ақшаның саны туралы және электрондық</w:t>
      </w:r>
      <w:r>
        <w:br/>
      </w:r>
      <w:r>
        <w:rPr>
          <w:rFonts w:ascii="Times New Roman"/>
          <w:b/>
          <w:i w:val="false"/>
          <w:color w:val="000000"/>
        </w:rPr>
        <w:t>ақшаны шығару мен өтеу бойынша операциялардың саны және көлемі</w:t>
      </w:r>
      <w:r>
        <w:br/>
      </w:r>
      <w:r>
        <w:rPr>
          <w:rFonts w:ascii="Times New Roman"/>
          <w:b/>
          <w:i w:val="false"/>
          <w:color w:val="000000"/>
        </w:rPr>
        <w:t>туралы мәліметтер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банктің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20___ жылғы _______________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тоқсан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1564"/>
        <w:gridCol w:w="2808"/>
        <w:gridCol w:w="1224"/>
        <w:gridCol w:w="1787"/>
        <w:gridCol w:w="1224"/>
        <w:gridCol w:w="1789"/>
      </w:tblGrid>
      <w:tr>
        <w:trPr>
          <w:trHeight w:val="30" w:hRule="atLeast"/>
        </w:trPr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ақша иелері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ақша жүйесінің атауы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Айналыстағы электрондық ақшаның барлығы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ақшаны шығару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ақшаны өтеу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саны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саны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(теңге)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ақша эмитентінің агенттері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кәсіпкерлер және заңды тұлғалар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  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Орындаушы ______________________________________ 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(Тегі, Аты, Әкесінің аты (бар болса)      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 жылғы "___" _____________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Мәліметтерді толтыру бойынша түсініктемелер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1. 2-бағанда Мәліметтер ұсынылатын электрондық ақша жүйесiнiң атауы көрсетiледi.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2. 3-бағанда есепті тоқсанның соңғы күніне шығарылған электрондық ақша сомасы көрсетіледі.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3-баған электрондық ақша эмитентінің агенттері, жеке тұлғалар, есепті тоқсанның соңғы күніне электрондық ақшаның иесі болып табылатынына байланысты дара кәсіпкерлер және заңды тұлғалар бойынша толтырылады.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3. 4 және 5-бағандарда есепті тоқсанда электрондық ақша шығарылымы бойынша операциялардың саны және сомасы көрсетіледі.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4 және 5-бағандар электрондық ақша эмитентінің агенттері және электрондық ақша берілгеніне байланысты жеке тұлғалар бойынша толтырылады.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4 және 5-бағандар дара кәсіпкерлер және заңды тұлғалар бойынша толтырылмайды.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4. 6 және 7-бағандарда есепті тоқсанда электрондық ақшаны өтеу бойынша операциялардың саны және сомасы көрсетіледі.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6 және 7-бағандар электрондық ақша эмитентінің агенттері, жеке тұлғалар, электрондық ақшаның оларды өтеу кезінде иесі болып табылатынына байланысты дара кәсіпкерлер және заңды тұлғалар бойынша толтырылады.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терминалдар мен қашықтан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жүйелері, сондай-ақ электрондық ақшаны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жүзеге асырылған ақша төлемдері мен аударымдары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мәлiметтердi ұсыну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10 нысан</w:t>
      </w:r>
    </w:p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ақша эмитенті агенттерінің электрондық ақшаны</w:t>
      </w:r>
      <w:r>
        <w:br/>
      </w:r>
      <w:r>
        <w:rPr>
          <w:rFonts w:ascii="Times New Roman"/>
          <w:b/>
          <w:i w:val="false"/>
          <w:color w:val="000000"/>
        </w:rPr>
        <w:t>иемдену және өткізу бойынша операциялардың саны мен көлемі</w:t>
      </w:r>
      <w:r>
        <w:br/>
      </w:r>
      <w:r>
        <w:rPr>
          <w:rFonts w:ascii="Times New Roman"/>
          <w:b/>
          <w:i w:val="false"/>
          <w:color w:val="000000"/>
        </w:rPr>
        <w:t>туралы мәліметтер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банктің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20___ жылғы _______________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тоқсан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9"/>
        <w:gridCol w:w="3650"/>
        <w:gridCol w:w="2499"/>
        <w:gridCol w:w="36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ақша эмитенті агенттерінің электрондық ақшаны өткізуі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ақша эмитенті агенттерінің электрондық ақшаны иемденуі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саны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саны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(теңге)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  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Орындаушы ______________________________________ 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(Тегі, Аты, Әкесінің аты (бар болса)      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 жылғы "___" _____________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Мәліметтерді толтыру бойынша түсіндірмелер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1. 1 және 2-бағандарда есепті тоқсанда электрондық ақша эмитенті агенттерінің электрондық ақшаны жеке тұлғаларға өткізуі бойынша операциялардың саны және сомасы көрсетіледі.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2. 3 және 4-бағандарда есепті тоқсанда электрондық ақша эмитенті агенттерінің электрондық ақшаны жеке тұлғалардан иемденуі бойынша операциялардың саны және сомасы көрсетіледі.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