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c646" w14:textId="71dc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ережені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 82-НҚ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14 қыркүйектегі № 234-НҚ Бұйрығы. Қазақстан Республикасы Әділет министрлігінде 2012 жылы 28 қыркүйекте № 7939 тіркелді. Күші жойылды - Қазақстан Республикасы Табиғи монополияларды реттеу агенттiгi төрағасының 2013 жылғы 19 шілдедегі № 215-НҚ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19.07.2013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14-1-бабының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«Табиғи монополиялар субъектiлерiнiң реттелiп көрсетiлетiн қызметтерiне (тауарларына, жұмыстарына) тарифтер (бағалар, алымдар ставкаларын) және тарифтiк сметалар бекiту жөнiндегi ереженi бекiту туралы» Қазақстан Республикасының Табиғи монополияларды реттеу және бәсекелестiктi қорғау жөнiндегi агенттiгi төрағасының 2003 жылғы 19 наурыздағы № 82-НҚ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2256 нөмірімен тіркелген, «Ресми газеттің» 2003 жылғы 17 мамырда № 20 нөмірінде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Тарифтер (бағалар, алымдар ставкаларын), оның iшiнде сараланған тарифтер жобасын бекiту туралы өтiнiмдердi берген және шешiм қабылдаған кезде, сондай-ақ тарифтiк сметаның орындалуы туралы есептi қараған кезде уәкiлеттi орган мен табиғи монополиялар субъектiлерi Қазақстан Республикасының Табиғи монополияларды реттеу және бәсекелестiктi қорғау жөнiндегi агенттiгi төрағасының міндетін атқарушының 2003 жылғы 30 шiлдедегi № 185-НҚ бұйрығымен бекітілген (нормативтік құқықтық актілерді мемлекеттік тіркеу тізілімінде № 2438 нөмірімен тіркелген) Табиғи монополиялар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w:t>
      </w:r>
      <w:r>
        <w:rPr>
          <w:rFonts w:ascii="Times New Roman"/>
          <w:b w:val="false"/>
          <w:i w:val="false"/>
          <w:color w:val="000000"/>
          <w:sz w:val="28"/>
        </w:rPr>
        <w:t>тәртiбiн</w:t>
      </w:r>
      <w:r>
        <w:rPr>
          <w:rFonts w:ascii="Times New Roman"/>
          <w:b w:val="false"/>
          <w:i w:val="false"/>
          <w:color w:val="000000"/>
          <w:sz w:val="28"/>
        </w:rPr>
        <w:t xml:space="preserve"> (бұдан әрi - Ерекше тәртiп), сондай-ақ тарифтік сметаның орындалуы туралы есептi қарау кезінде тарифтерді (бағаларды, алымдар ставкаларын), оның ішінде сараланған тарифтерді есептеудің әдістемелерін қоса алғанда, табиғи монополиялар және реттелетін нарықтар салаларындағы өзге де нормативтік құқықтық актілерді және бухгалтерлiк есеп стандарттары, салық </w:t>
      </w:r>
      <w:r>
        <w:rPr>
          <w:rFonts w:ascii="Times New Roman"/>
          <w:b w:val="false"/>
          <w:i w:val="false"/>
          <w:color w:val="000000"/>
          <w:sz w:val="28"/>
        </w:rPr>
        <w:t>заңнамасы</w:t>
      </w:r>
      <w:r>
        <w:rPr>
          <w:rFonts w:ascii="Times New Roman"/>
          <w:b w:val="false"/>
          <w:i w:val="false"/>
          <w:color w:val="000000"/>
          <w:sz w:val="28"/>
        </w:rPr>
        <w:t xml:space="preserve"> белгiлейтiн нормативтiк құқықтық актiлердi басшылыққа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Табиғи монополия субъектісін құру немесе қайта ұйымдастыру кезінде, сондай-ақ қолданылу мерзімін шектей отырып бекітілген тарифтердің (бағалардың, алымдар ставкаларының), оның ішінде сараланған тарифтердің қолданылу мерзімі аяқталған соң табиғи монополия субъектісі уәкілетті органға тарифтерді (бағаларды, алымдар ставкаларын) бекітуге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Табиғи монополия субъектiсiнiң реттелiп көрсетiлетiн қызметтерiне (тауарларына, жұмыстарына) тарифтердi (бағаларды, алымдар ставкаларын), оның iшiнде сараланған тарифтердi өзгерту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Табиғи монополия субъектісі өзінің реттеліп көрсетілетін қызметтеріне арналған өтініммен бірге тарифтік сметаны және тарифтердің (бағалардың, алымдар ставкаларының) жобаларын олар қолданысқа енгізілгенге дейін күнтізбелік тоқсан күннен кешіктірмей, ал инвестициялық тарифті (бағаны, алым ставкасын) бекітуге арналған өтініммен – инвестициялық жобаны табыс етеді.</w:t>
      </w:r>
      <w:r>
        <w:br/>
      </w:r>
      <w:r>
        <w:rPr>
          <w:rFonts w:ascii="Times New Roman"/>
          <w:b w:val="false"/>
          <w:i w:val="false"/>
          <w:color w:val="000000"/>
          <w:sz w:val="28"/>
        </w:rPr>
        <w:t>
</w:t>
      </w:r>
      <w:r>
        <w:rPr>
          <w:rFonts w:ascii="Times New Roman"/>
          <w:b w:val="false"/>
          <w:i w:val="false"/>
          <w:color w:val="000000"/>
          <w:sz w:val="28"/>
        </w:rPr>
        <w:t>
      Уәкілетті органның бастамасы бойынша тарифтер (бағалар, алымдар ставкаларын) қайта қаралған жағдайда, табиғи монополия субъектісі экономикалық негізделген есептер мен жаңа тарифті (бағаны, алым ставкасын) бекіту үшін өтінім берген кездегі көлемде өзге ақпаратты бір ай мерзімінде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Тарифтердi (бағаларды, алымдар ставкаларын) бекiтуге берiлген өтiнiмге:</w:t>
      </w:r>
      <w:r>
        <w:br/>
      </w:r>
      <w:r>
        <w:rPr>
          <w:rFonts w:ascii="Times New Roman"/>
          <w:b w:val="false"/>
          <w:i w:val="false"/>
          <w:color w:val="000000"/>
          <w:sz w:val="28"/>
        </w:rPr>
        <w:t>
</w:t>
      </w:r>
      <w:r>
        <w:rPr>
          <w:rFonts w:ascii="Times New Roman"/>
          <w:b w:val="false"/>
          <w:i w:val="false"/>
          <w:color w:val="000000"/>
          <w:sz w:val="28"/>
        </w:rPr>
        <w:t>
      1) тарифтердi (бағаларды, алымдар ставкаларын) бекiту қажеттiгi туралы түсiндiрме жазба;</w:t>
      </w:r>
      <w:r>
        <w:br/>
      </w:r>
      <w:r>
        <w:rPr>
          <w:rFonts w:ascii="Times New Roman"/>
          <w:b w:val="false"/>
          <w:i w:val="false"/>
          <w:color w:val="000000"/>
          <w:sz w:val="28"/>
        </w:rPr>
        <w:t>
</w:t>
      </w:r>
      <w:r>
        <w:rPr>
          <w:rFonts w:ascii="Times New Roman"/>
          <w:b w:val="false"/>
          <w:i w:val="false"/>
          <w:color w:val="000000"/>
          <w:sz w:val="28"/>
        </w:rPr>
        <w:t>
      2) тарифтiң (бағаның, алым ставкасының) жобасы;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министрiнiң 2010 жылғы 20 тамыздағы № 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6452 нөмірімен тіркелген) сәйкес бекітілген нысандағы ұйымның бухгалтерлiк теңгерімі;</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министрiнiң 2010 жылғы 20 тамыздағы № 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6452 нөмірімен тіркелген) сәйкес бекітілген нысандағы пайдалар мен залалдар туралы есеп;</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министрiнiң 2010 жылғы 20 тамыздағы № 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6452 нөмірімен тіркелген) сәйкес бекітілген нысандағы ақша қаражаттарының қозғалысы туралы есеп;</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министрiнiң 2010 жылғы 20 тамыздағы № 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6452 нөмірімен тіркелген) сәйкес бекітілген нысандағы капиталдағы өзгерiстер туралы есеп;</w:t>
      </w:r>
      <w:r>
        <w:br/>
      </w:r>
      <w:r>
        <w:rPr>
          <w:rFonts w:ascii="Times New Roman"/>
          <w:b w:val="false"/>
          <w:i w:val="false"/>
          <w:color w:val="000000"/>
          <w:sz w:val="28"/>
        </w:rPr>
        <w:t>
</w:t>
      </w:r>
      <w:r>
        <w:rPr>
          <w:rFonts w:ascii="Times New Roman"/>
          <w:b w:val="false"/>
          <w:i w:val="false"/>
          <w:color w:val="000000"/>
          <w:sz w:val="28"/>
        </w:rPr>
        <w:t>
      7) қаржылық есептiлiкке түсiндiрме жазба;</w:t>
      </w:r>
      <w:r>
        <w:br/>
      </w:r>
      <w:r>
        <w:rPr>
          <w:rFonts w:ascii="Times New Roman"/>
          <w:b w:val="false"/>
          <w:i w:val="false"/>
          <w:color w:val="000000"/>
          <w:sz w:val="28"/>
        </w:rPr>
        <w:t>
</w:t>
      </w:r>
      <w:r>
        <w:rPr>
          <w:rFonts w:ascii="Times New Roman"/>
          <w:b w:val="false"/>
          <w:i w:val="false"/>
          <w:color w:val="000000"/>
          <w:sz w:val="28"/>
        </w:rPr>
        <w:t>
      8)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еңбек жөнiндегi (1-т нысаны) есеп;</w:t>
      </w:r>
      <w:r>
        <w:br/>
      </w:r>
      <w:r>
        <w:rPr>
          <w:rFonts w:ascii="Times New Roman"/>
          <w:b w:val="false"/>
          <w:i w:val="false"/>
          <w:color w:val="000000"/>
          <w:sz w:val="28"/>
        </w:rPr>
        <w:t>
</w:t>
      </w:r>
      <w:r>
        <w:rPr>
          <w:rFonts w:ascii="Times New Roman"/>
          <w:b w:val="false"/>
          <w:i w:val="false"/>
          <w:color w:val="000000"/>
          <w:sz w:val="28"/>
        </w:rPr>
        <w:t>
      9)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жекелеген лауазымдар мен кәсiптер бойынша қызметкерлер жалақыларының мөлшерi туралы есеп (2-Т проф);</w:t>
      </w:r>
      <w:r>
        <w:br/>
      </w:r>
      <w:r>
        <w:rPr>
          <w:rFonts w:ascii="Times New Roman"/>
          <w:b w:val="false"/>
          <w:i w:val="false"/>
          <w:color w:val="000000"/>
          <w:sz w:val="28"/>
        </w:rPr>
        <w:t>
</w:t>
      </w:r>
      <w:r>
        <w:rPr>
          <w:rFonts w:ascii="Times New Roman"/>
          <w:b w:val="false"/>
          <w:i w:val="false"/>
          <w:color w:val="000000"/>
          <w:sz w:val="28"/>
        </w:rPr>
        <w:t>
      10)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1-ПФ нысаны бойынша кәсiпорынның (ұйымның) өндiрiстiк-қаржылық қызметi туралы есеп, шағын кәсiпкерлiк субъектiлерi үшiн 2-МП нысаны бойынша қызметтiң негiзгi көрсеткiштерi;</w:t>
      </w:r>
      <w:r>
        <w:br/>
      </w:r>
      <w:r>
        <w:rPr>
          <w:rFonts w:ascii="Times New Roman"/>
          <w:b w:val="false"/>
          <w:i w:val="false"/>
          <w:color w:val="000000"/>
          <w:sz w:val="28"/>
        </w:rPr>
        <w:t>
</w:t>
      </w:r>
      <w:r>
        <w:rPr>
          <w:rFonts w:ascii="Times New Roman"/>
          <w:b w:val="false"/>
          <w:i w:val="false"/>
          <w:color w:val="000000"/>
          <w:sz w:val="28"/>
        </w:rPr>
        <w:t>
      11)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негiзгi қаражаттар мен материалдық емес активтердiң болуы және қозғалысы туралы есеп (№ 11 нысаны);</w:t>
      </w:r>
      <w:r>
        <w:br/>
      </w:r>
      <w:r>
        <w:rPr>
          <w:rFonts w:ascii="Times New Roman"/>
          <w:b w:val="false"/>
          <w:i w:val="false"/>
          <w:color w:val="000000"/>
          <w:sz w:val="28"/>
        </w:rPr>
        <w:t>
</w:t>
      </w:r>
      <w:r>
        <w:rPr>
          <w:rFonts w:ascii="Times New Roman"/>
          <w:b w:val="false"/>
          <w:i w:val="false"/>
          <w:color w:val="000000"/>
          <w:sz w:val="28"/>
        </w:rPr>
        <w:t>
      12) осы Ереженің 1-қосымшасына сәйкес жиынтық деректер;</w:t>
      </w:r>
      <w:r>
        <w:br/>
      </w:r>
      <w:r>
        <w:rPr>
          <w:rFonts w:ascii="Times New Roman"/>
          <w:b w:val="false"/>
          <w:i w:val="false"/>
          <w:color w:val="000000"/>
          <w:sz w:val="28"/>
        </w:rPr>
        <w:t>
</w:t>
      </w:r>
      <w:r>
        <w:rPr>
          <w:rFonts w:ascii="Times New Roman"/>
          <w:b w:val="false"/>
          <w:i w:val="false"/>
          <w:color w:val="000000"/>
          <w:sz w:val="28"/>
        </w:rPr>
        <w:t>
      13) осы Ереженің 28-қосымшасына сәйкес тарифтiк сметаны, нақты шығындарды негiздейтiн материалдарды қоса отырып, орындау туралы есеп;</w:t>
      </w:r>
      <w:r>
        <w:br/>
      </w:r>
      <w:r>
        <w:rPr>
          <w:rFonts w:ascii="Times New Roman"/>
          <w:b w:val="false"/>
          <w:i w:val="false"/>
          <w:color w:val="000000"/>
          <w:sz w:val="28"/>
        </w:rPr>
        <w:t>
</w:t>
      </w:r>
      <w:r>
        <w:rPr>
          <w:rFonts w:ascii="Times New Roman"/>
          <w:b w:val="false"/>
          <w:i w:val="false"/>
          <w:color w:val="000000"/>
          <w:sz w:val="28"/>
        </w:rPr>
        <w:t>
      14) дебиторлық және кредиторлық берешектердi таратып жазу;</w:t>
      </w:r>
      <w:r>
        <w:br/>
      </w:r>
      <w:r>
        <w:rPr>
          <w:rFonts w:ascii="Times New Roman"/>
          <w:b w:val="false"/>
          <w:i w:val="false"/>
          <w:color w:val="000000"/>
          <w:sz w:val="28"/>
        </w:rPr>
        <w:t>
</w:t>
      </w:r>
      <w:r>
        <w:rPr>
          <w:rFonts w:ascii="Times New Roman"/>
          <w:b w:val="false"/>
          <w:i w:val="false"/>
          <w:color w:val="000000"/>
          <w:sz w:val="28"/>
        </w:rPr>
        <w:t>
      15) өзге және басқа шығыстарды ашып көрсету;</w:t>
      </w:r>
      <w:r>
        <w:br/>
      </w:r>
      <w:r>
        <w:rPr>
          <w:rFonts w:ascii="Times New Roman"/>
          <w:b w:val="false"/>
          <w:i w:val="false"/>
          <w:color w:val="000000"/>
          <w:sz w:val="28"/>
        </w:rPr>
        <w:t>
</w:t>
      </w:r>
      <w:r>
        <w:rPr>
          <w:rFonts w:ascii="Times New Roman"/>
          <w:b w:val="false"/>
          <w:i w:val="false"/>
          <w:color w:val="000000"/>
          <w:sz w:val="28"/>
        </w:rPr>
        <w:t>
      16) бекiтiлген инвестициялық бағдарлама (жоба);</w:t>
      </w:r>
      <w:r>
        <w:br/>
      </w:r>
      <w:r>
        <w:rPr>
          <w:rFonts w:ascii="Times New Roman"/>
          <w:b w:val="false"/>
          <w:i w:val="false"/>
          <w:color w:val="000000"/>
          <w:sz w:val="28"/>
        </w:rPr>
        <w:t>
</w:t>
      </w:r>
      <w:r>
        <w:rPr>
          <w:rFonts w:ascii="Times New Roman"/>
          <w:b w:val="false"/>
          <w:i w:val="false"/>
          <w:color w:val="000000"/>
          <w:sz w:val="28"/>
        </w:rPr>
        <w:t>
      17) уәкiлеттi орган бекiткен және өтiнiмдi қарау кезеңiнде қолданылатын:</w:t>
      </w:r>
      <w:r>
        <w:br/>
      </w:r>
      <w:r>
        <w:rPr>
          <w:rFonts w:ascii="Times New Roman"/>
          <w:b w:val="false"/>
          <w:i w:val="false"/>
          <w:color w:val="000000"/>
          <w:sz w:val="28"/>
        </w:rPr>
        <w:t>
</w:t>
      </w:r>
      <w:r>
        <w:rPr>
          <w:rFonts w:ascii="Times New Roman"/>
          <w:b w:val="false"/>
          <w:i w:val="false"/>
          <w:color w:val="000000"/>
          <w:sz w:val="28"/>
        </w:rPr>
        <w:t>
      нормативтiк техникалық ысыраптардың;</w:t>
      </w:r>
      <w:r>
        <w:br/>
      </w:r>
      <w:r>
        <w:rPr>
          <w:rFonts w:ascii="Times New Roman"/>
          <w:b w:val="false"/>
          <w:i w:val="false"/>
          <w:color w:val="000000"/>
          <w:sz w:val="28"/>
        </w:rPr>
        <w:t>
</w:t>
      </w:r>
      <w:r>
        <w:rPr>
          <w:rFonts w:ascii="Times New Roman"/>
          <w:b w:val="false"/>
          <w:i w:val="false"/>
          <w:color w:val="000000"/>
          <w:sz w:val="28"/>
        </w:rPr>
        <w:t>
      персоналдың нормативтiк санының;</w:t>
      </w:r>
      <w:r>
        <w:br/>
      </w:r>
      <w:r>
        <w:rPr>
          <w:rFonts w:ascii="Times New Roman"/>
          <w:b w:val="false"/>
          <w:i w:val="false"/>
          <w:color w:val="000000"/>
          <w:sz w:val="28"/>
        </w:rPr>
        <w:t>
</w:t>
      </w:r>
      <w:r>
        <w:rPr>
          <w:rFonts w:ascii="Times New Roman"/>
          <w:b w:val="false"/>
          <w:i w:val="false"/>
          <w:color w:val="000000"/>
          <w:sz w:val="28"/>
        </w:rPr>
        <w:t>
      шикiзат, материалдар, отын, энергия шығысының техникалық және технологиялық нормаларының болуын растайтын мәлiмет;</w:t>
      </w:r>
      <w:r>
        <w:br/>
      </w:r>
      <w:r>
        <w:rPr>
          <w:rFonts w:ascii="Times New Roman"/>
          <w:b w:val="false"/>
          <w:i w:val="false"/>
          <w:color w:val="000000"/>
          <w:sz w:val="28"/>
        </w:rPr>
        <w:t>
</w:t>
      </w:r>
      <w:r>
        <w:rPr>
          <w:rFonts w:ascii="Times New Roman"/>
          <w:b w:val="false"/>
          <w:i w:val="false"/>
          <w:color w:val="000000"/>
          <w:sz w:val="28"/>
        </w:rPr>
        <w:t>
      18) уәкiлеттi орган келiскен және өтiнiмдi қарау кезеңiнде қолданылатын:</w:t>
      </w:r>
      <w:r>
        <w:br/>
      </w:r>
      <w:r>
        <w:rPr>
          <w:rFonts w:ascii="Times New Roman"/>
          <w:b w:val="false"/>
          <w:i w:val="false"/>
          <w:color w:val="000000"/>
          <w:sz w:val="28"/>
        </w:rPr>
        <w:t>
</w:t>
      </w:r>
      <w:r>
        <w:rPr>
          <w:rFonts w:ascii="Times New Roman"/>
          <w:b w:val="false"/>
          <w:i w:val="false"/>
          <w:color w:val="000000"/>
          <w:sz w:val="28"/>
        </w:rPr>
        <w:t>
      штат кестесiнiң және әкiмшiлiк персоналы басшы қызметкерлерiнiң еңбегiне ақы төлеудiң шектi деңгейiнiң (жарғылық капиталын мемлекеттiң қатысуымен заңды тұлға болып табылатын немесе жарғылық капиталын мемлекеттiң қатысуымен аффилиирленген табиғи монополия субъектiсiнiң);</w:t>
      </w:r>
      <w:r>
        <w:br/>
      </w:r>
      <w:r>
        <w:rPr>
          <w:rFonts w:ascii="Times New Roman"/>
          <w:b w:val="false"/>
          <w:i w:val="false"/>
          <w:color w:val="000000"/>
          <w:sz w:val="28"/>
        </w:rPr>
        <w:t>
</w:t>
      </w:r>
      <w:r>
        <w:rPr>
          <w:rFonts w:ascii="Times New Roman"/>
          <w:b w:val="false"/>
          <w:i w:val="false"/>
          <w:color w:val="000000"/>
          <w:sz w:val="28"/>
        </w:rPr>
        <w:t>
      негiзгi құралдар құнының өсуiне алып келмейтiн, ағымдағы және күрделi жөндеулерге және басқа жөндеу-қалпына келтiру жұмыстарына бағытталған шығындардың жылдық сметасының;</w:t>
      </w:r>
      <w:r>
        <w:br/>
      </w:r>
      <w:r>
        <w:rPr>
          <w:rFonts w:ascii="Times New Roman"/>
          <w:b w:val="false"/>
          <w:i w:val="false"/>
          <w:color w:val="000000"/>
          <w:sz w:val="28"/>
        </w:rPr>
        <w:t>
</w:t>
      </w:r>
      <w:r>
        <w:rPr>
          <w:rFonts w:ascii="Times New Roman"/>
          <w:b w:val="false"/>
          <w:i w:val="false"/>
          <w:color w:val="000000"/>
          <w:sz w:val="28"/>
        </w:rPr>
        <w:t>
      есепке алу саясаттың болуын растайтын мәлiмет;</w:t>
      </w:r>
      <w:r>
        <w:br/>
      </w:r>
      <w:r>
        <w:rPr>
          <w:rFonts w:ascii="Times New Roman"/>
          <w:b w:val="false"/>
          <w:i w:val="false"/>
          <w:color w:val="000000"/>
          <w:sz w:val="28"/>
        </w:rPr>
        <w:t>
</w:t>
      </w:r>
      <w:r>
        <w:rPr>
          <w:rFonts w:ascii="Times New Roman"/>
          <w:b w:val="false"/>
          <w:i w:val="false"/>
          <w:color w:val="000000"/>
          <w:sz w:val="28"/>
        </w:rPr>
        <w:t>
      19) тауарларды, жұмыстарды және қызметтердi сатып алу жөнiндегi конкурстық (тендерлiк) комиссиялардың шешiмi;</w:t>
      </w:r>
      <w:r>
        <w:br/>
      </w:r>
      <w:r>
        <w:rPr>
          <w:rFonts w:ascii="Times New Roman"/>
          <w:b w:val="false"/>
          <w:i w:val="false"/>
          <w:color w:val="000000"/>
          <w:sz w:val="28"/>
        </w:rPr>
        <w:t>
</w:t>
      </w:r>
      <w:r>
        <w:rPr>
          <w:rFonts w:ascii="Times New Roman"/>
          <w:b w:val="false"/>
          <w:i w:val="false"/>
          <w:color w:val="000000"/>
          <w:sz w:val="28"/>
        </w:rPr>
        <w:t>
      20) негiзгi құралдарды қайта бағалаудың соңғы нәтижелерi туралы мәлiмет;</w:t>
      </w:r>
      <w:r>
        <w:br/>
      </w:r>
      <w:r>
        <w:rPr>
          <w:rFonts w:ascii="Times New Roman"/>
          <w:b w:val="false"/>
          <w:i w:val="false"/>
          <w:color w:val="000000"/>
          <w:sz w:val="28"/>
        </w:rPr>
        <w:t>
</w:t>
      </w:r>
      <w:r>
        <w:rPr>
          <w:rFonts w:ascii="Times New Roman"/>
          <w:b w:val="false"/>
          <w:i w:val="false"/>
          <w:color w:val="000000"/>
          <w:sz w:val="28"/>
        </w:rPr>
        <w:t>
      21) негiзгi құралдарды пайдалануға берiлген мерзiмдерi көрсетiлген амортизациялық аударымдардың есебi;</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Ерекше тәртiпке</w:t>
      </w:r>
      <w:r>
        <w:rPr>
          <w:rFonts w:ascii="Times New Roman"/>
          <w:b w:val="false"/>
          <w:i w:val="false"/>
          <w:color w:val="000000"/>
          <w:sz w:val="28"/>
        </w:rPr>
        <w:t xml:space="preserve"> сәйкес тарифтердi (бағаларды, алымдар ставкаларын) қалыптастыру кезiнде ескерiлмейтiн нақты жұмсалған шығыстар туралы мәлiметтер;</w:t>
      </w:r>
      <w:r>
        <w:br/>
      </w:r>
      <w:r>
        <w:rPr>
          <w:rFonts w:ascii="Times New Roman"/>
          <w:b w:val="false"/>
          <w:i w:val="false"/>
          <w:color w:val="000000"/>
          <w:sz w:val="28"/>
        </w:rPr>
        <w:t>
</w:t>
      </w:r>
      <w:r>
        <w:rPr>
          <w:rFonts w:ascii="Times New Roman"/>
          <w:b w:val="false"/>
          <w:i w:val="false"/>
          <w:color w:val="000000"/>
          <w:sz w:val="28"/>
        </w:rPr>
        <w:t>
      23) реттелiп көрсетiлетiн қызметтердiң (тауарлардың, жұмыстардың) жоспарланған көлемдерiн (ниет хаттамаларын, шартты, жалпыға бiрдей сапалы қызмет көрсету мiндетiнiң қағидатына сүйене отырып, тауарлар өндiрiсi көлемiнiң есебiн және табиғи монополия субъектiлерiнiң мүмкiндiктерiн, немесе тарифтердiң (бағалардың, алымдар ставкаларының) жоғары деңгейiн қолдау мақсатында, өндiрiс көлемдерiн төмендетуге жол бермеудi, тұтынушы сұранысын маркетингтiк зерттеулер материалдарын) растайтын құжаттар;</w:t>
      </w:r>
      <w:r>
        <w:br/>
      </w:r>
      <w:r>
        <w:rPr>
          <w:rFonts w:ascii="Times New Roman"/>
          <w:b w:val="false"/>
          <w:i w:val="false"/>
          <w:color w:val="000000"/>
          <w:sz w:val="28"/>
        </w:rPr>
        <w:t>
</w:t>
      </w:r>
      <w:r>
        <w:rPr>
          <w:rFonts w:ascii="Times New Roman"/>
          <w:b w:val="false"/>
          <w:i w:val="false"/>
          <w:color w:val="000000"/>
          <w:sz w:val="28"/>
        </w:rPr>
        <w:t>
      24) табиғи монополия субъектiсiнiң жобалық қуаты туралы және оны нақты пайдалану туралы деректер;</w:t>
      </w:r>
      <w:r>
        <w:br/>
      </w:r>
      <w:r>
        <w:rPr>
          <w:rFonts w:ascii="Times New Roman"/>
          <w:b w:val="false"/>
          <w:i w:val="false"/>
          <w:color w:val="000000"/>
          <w:sz w:val="28"/>
        </w:rPr>
        <w:t>
</w:t>
      </w:r>
      <w:r>
        <w:rPr>
          <w:rFonts w:ascii="Times New Roman"/>
          <w:b w:val="false"/>
          <w:i w:val="false"/>
          <w:color w:val="000000"/>
          <w:sz w:val="28"/>
        </w:rPr>
        <w:t>
      25) Ерекше тәртiптiң талаптарына сәйкес осы Ереженiң 2-27 және 29-қосымшаларында көрсетiлген нысан бойынша тарифтiк сметаның жобасы;</w:t>
      </w:r>
      <w:r>
        <w:br/>
      </w:r>
      <w:r>
        <w:rPr>
          <w:rFonts w:ascii="Times New Roman"/>
          <w:b w:val="false"/>
          <w:i w:val="false"/>
          <w:color w:val="000000"/>
          <w:sz w:val="28"/>
        </w:rPr>
        <w:t>
</w:t>
      </w:r>
      <w:r>
        <w:rPr>
          <w:rFonts w:ascii="Times New Roman"/>
          <w:b w:val="false"/>
          <w:i w:val="false"/>
          <w:color w:val="000000"/>
          <w:sz w:val="28"/>
        </w:rPr>
        <w:t>
      26) реттелiп көрсетiлетiн қызметтерден (тауарлардан, жұмыстардан) түсетiн таза табысты (пайданы) пайдалану туралы ақпарат;</w:t>
      </w:r>
      <w:r>
        <w:br/>
      </w:r>
      <w:r>
        <w:rPr>
          <w:rFonts w:ascii="Times New Roman"/>
          <w:b w:val="false"/>
          <w:i w:val="false"/>
          <w:color w:val="000000"/>
          <w:sz w:val="28"/>
        </w:rPr>
        <w:t>
</w:t>
      </w:r>
      <w:r>
        <w:rPr>
          <w:rFonts w:ascii="Times New Roman"/>
          <w:b w:val="false"/>
          <w:i w:val="false"/>
          <w:color w:val="000000"/>
          <w:sz w:val="28"/>
        </w:rPr>
        <w:t>
      27) амортизациялық аударымдарды пайдалану туралы ақпарат;</w:t>
      </w:r>
      <w:r>
        <w:br/>
      </w:r>
      <w:r>
        <w:rPr>
          <w:rFonts w:ascii="Times New Roman"/>
          <w:b w:val="false"/>
          <w:i w:val="false"/>
          <w:color w:val="000000"/>
          <w:sz w:val="28"/>
        </w:rPr>
        <w:t>
</w:t>
      </w:r>
      <w:r>
        <w:rPr>
          <w:rFonts w:ascii="Times New Roman"/>
          <w:b w:val="false"/>
          <w:i w:val="false"/>
          <w:color w:val="000000"/>
          <w:sz w:val="28"/>
        </w:rPr>
        <w:t>
      28) уәкiлеттi орган белгiлеген шама мен мерзiмге және экономикалық тиiмдiлiктiң деректерi мен есебiн қамтитын өтiнiмдi қарау кезеңiнде қолданылатын нормативтен тыс ысыраптар болған кезде оларды жою жөнiндегi, сондай-ақ нормативтiк техникалық ысыраптарды төмендету жөнiндегi iс-шаралар жоспары (электр энергиясын және (немесе) жылу энергиясын беру және (немесе) тарату, су шаруашылығы жүйесi, мұнайды магистральдық құбыржолдары арқылы тасымалдау, тауарлық газды сақтау, жалғастырушы, магистральдық газ құбыржолдары және (немесе) газ таратушы жүйелер арқылы тасымалдау, сондай-ақ шикi газды жалғастырушы газ құбыржолдары арқылы тасымалдау салаларындағы реттелiп көрсетiлетiн қызметтердi көрсететiн табиғи монополия субъектiлерi ұсынады);</w:t>
      </w:r>
      <w:r>
        <w:br/>
      </w:r>
      <w:r>
        <w:rPr>
          <w:rFonts w:ascii="Times New Roman"/>
          <w:b w:val="false"/>
          <w:i w:val="false"/>
          <w:color w:val="000000"/>
          <w:sz w:val="28"/>
        </w:rPr>
        <w:t>
</w:t>
      </w:r>
      <w:r>
        <w:rPr>
          <w:rFonts w:ascii="Times New Roman"/>
          <w:b w:val="false"/>
          <w:i w:val="false"/>
          <w:color w:val="000000"/>
          <w:sz w:val="28"/>
        </w:rPr>
        <w:t>
      29) қаржылық және техникалық сараптама қорытындылары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Өтінімге қоса берілген есептер мен негіздеуші материалдар мынадай талаптарға сәйкес жасалады:»;</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негіздеуші материалдар ретінде өтінім беруден бұрынғы төрт тоқсан ішіндегі және өткен күнтізбелік жыл ішіндегі шығындар туралы нақты деректер ұсынылады;</w:t>
      </w:r>
      <w:r>
        <w:br/>
      </w:r>
      <w:r>
        <w:rPr>
          <w:rFonts w:ascii="Times New Roman"/>
          <w:b w:val="false"/>
          <w:i w:val="false"/>
          <w:color w:val="000000"/>
          <w:sz w:val="28"/>
        </w:rPr>
        <w:t>
</w:t>
      </w:r>
      <w:r>
        <w:rPr>
          <w:rFonts w:ascii="Times New Roman"/>
          <w:b w:val="false"/>
          <w:i w:val="false"/>
          <w:color w:val="000000"/>
          <w:sz w:val="28"/>
        </w:rPr>
        <w:t>
      табиғи монополия субъектісі өтінімді қарауға қабылдағаннан кейін күнтізбелік 15 күннің ішінде уәкілетті органға өтінім беруден бұрынғы 4-тоқсан ішіндегі шығындар туралы нақтыланған іс жүзіндегі деректерді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Уәкілетті орган өтінім алған күнінен бастап бес жұмыс күні ішінде ұсынылған материалдардың толықтығын тексереді және табиғи монополия субъектісін өтінімдерді қарауға қабылдау туралы немесе өтінімдерді қарауға қабылдаудан бас тарту туралы бас тарту себептерін келтіре отырып жазбаша түрде хабардар етеді.</w:t>
      </w:r>
      <w:r>
        <w:br/>
      </w:r>
      <w:r>
        <w:rPr>
          <w:rFonts w:ascii="Times New Roman"/>
          <w:b w:val="false"/>
          <w:i w:val="false"/>
          <w:color w:val="000000"/>
          <w:sz w:val="28"/>
        </w:rPr>
        <w:t>
</w:t>
      </w:r>
      <w:r>
        <w:rPr>
          <w:rFonts w:ascii="Times New Roman"/>
          <w:b w:val="false"/>
          <w:i w:val="false"/>
          <w:color w:val="000000"/>
          <w:sz w:val="28"/>
        </w:rPr>
        <w:t>
      Табиғи монополия субъектiлерiнiң өтiнiмiн қарауға қабылдаудан бас тартудың себептерi:</w:t>
      </w:r>
      <w:r>
        <w:br/>
      </w:r>
      <w:r>
        <w:rPr>
          <w:rFonts w:ascii="Times New Roman"/>
          <w:b w:val="false"/>
          <w:i w:val="false"/>
          <w:color w:val="000000"/>
          <w:sz w:val="28"/>
        </w:rPr>
        <w:t>
</w:t>
      </w:r>
      <w:r>
        <w:rPr>
          <w:rFonts w:ascii="Times New Roman"/>
          <w:b w:val="false"/>
          <w:i w:val="false"/>
          <w:color w:val="000000"/>
          <w:sz w:val="28"/>
        </w:rPr>
        <w:t>
      1) өтiнiм берудiң мерзiмдерiн бұзу;</w:t>
      </w:r>
      <w:r>
        <w:br/>
      </w:r>
      <w:r>
        <w:rPr>
          <w:rFonts w:ascii="Times New Roman"/>
          <w:b w:val="false"/>
          <w:i w:val="false"/>
          <w:color w:val="000000"/>
          <w:sz w:val="28"/>
        </w:rPr>
        <w:t>
</w:t>
      </w:r>
      <w:r>
        <w:rPr>
          <w:rFonts w:ascii="Times New Roman"/>
          <w:b w:val="false"/>
          <w:i w:val="false"/>
          <w:color w:val="000000"/>
          <w:sz w:val="28"/>
        </w:rPr>
        <w:t>
      2) осы Ереженiң 7, 8, 8-1 және 8-3-тармақтарында көрсетiлген құжаттарды ұсынбау;</w:t>
      </w:r>
      <w:r>
        <w:br/>
      </w:r>
      <w:r>
        <w:rPr>
          <w:rFonts w:ascii="Times New Roman"/>
          <w:b w:val="false"/>
          <w:i w:val="false"/>
          <w:color w:val="000000"/>
          <w:sz w:val="28"/>
        </w:rPr>
        <w:t>
</w:t>
      </w:r>
      <w:r>
        <w:rPr>
          <w:rFonts w:ascii="Times New Roman"/>
          <w:b w:val="false"/>
          <w:i w:val="false"/>
          <w:color w:val="000000"/>
          <w:sz w:val="28"/>
        </w:rPr>
        <w:t>
      3) табиғи монополия субъектiнде уәкiлеттi орган бекiткен және (немесе) келiскен және өтiнiмдi қарау кезеңiнде қолданылатын:</w:t>
      </w:r>
      <w:r>
        <w:br/>
      </w:r>
      <w:r>
        <w:rPr>
          <w:rFonts w:ascii="Times New Roman"/>
          <w:b w:val="false"/>
          <w:i w:val="false"/>
          <w:color w:val="000000"/>
          <w:sz w:val="28"/>
        </w:rPr>
        <w:t>
</w:t>
      </w:r>
      <w:r>
        <w:rPr>
          <w:rFonts w:ascii="Times New Roman"/>
          <w:b w:val="false"/>
          <w:i w:val="false"/>
          <w:color w:val="000000"/>
          <w:sz w:val="28"/>
        </w:rPr>
        <w:t>
      нормативтiк техникалық ысыраптардың;</w:t>
      </w:r>
      <w:r>
        <w:br/>
      </w:r>
      <w:r>
        <w:rPr>
          <w:rFonts w:ascii="Times New Roman"/>
          <w:b w:val="false"/>
          <w:i w:val="false"/>
          <w:color w:val="000000"/>
          <w:sz w:val="28"/>
        </w:rPr>
        <w:t>
</w:t>
      </w:r>
      <w:r>
        <w:rPr>
          <w:rFonts w:ascii="Times New Roman"/>
          <w:b w:val="false"/>
          <w:i w:val="false"/>
          <w:color w:val="000000"/>
          <w:sz w:val="28"/>
        </w:rPr>
        <w:t>
      персоналдың нормативтiк санының;</w:t>
      </w:r>
      <w:r>
        <w:br/>
      </w:r>
      <w:r>
        <w:rPr>
          <w:rFonts w:ascii="Times New Roman"/>
          <w:b w:val="false"/>
          <w:i w:val="false"/>
          <w:color w:val="000000"/>
          <w:sz w:val="28"/>
        </w:rPr>
        <w:t>
</w:t>
      </w:r>
      <w:r>
        <w:rPr>
          <w:rFonts w:ascii="Times New Roman"/>
          <w:b w:val="false"/>
          <w:i w:val="false"/>
          <w:color w:val="000000"/>
          <w:sz w:val="28"/>
        </w:rPr>
        <w:t>
      шикiзат, материалдар, отын, энергия шығысының техникалық және технологиялық нормаларының;</w:t>
      </w:r>
      <w:r>
        <w:br/>
      </w:r>
      <w:r>
        <w:rPr>
          <w:rFonts w:ascii="Times New Roman"/>
          <w:b w:val="false"/>
          <w:i w:val="false"/>
          <w:color w:val="000000"/>
          <w:sz w:val="28"/>
        </w:rPr>
        <w:t>
</w:t>
      </w:r>
      <w:r>
        <w:rPr>
          <w:rFonts w:ascii="Times New Roman"/>
          <w:b w:val="false"/>
          <w:i w:val="false"/>
          <w:color w:val="000000"/>
          <w:sz w:val="28"/>
        </w:rPr>
        <w:t>
      штат кестесiнiң және әкiмшiлiк персоналы басшы қызметкерлерiнiң еңбегiне ақы төлеудiң шектi деңгейiнiң (жарғылық капиталына мемлекеттiң қатысуымен заңды тұлға болып табылатын немесе жарғылық капиталына мемлекеттiң қатысуымен заңды тұлғалармен аффилиирленген табиғи монополия субъектiсi);</w:t>
      </w:r>
      <w:r>
        <w:br/>
      </w:r>
      <w:r>
        <w:rPr>
          <w:rFonts w:ascii="Times New Roman"/>
          <w:b w:val="false"/>
          <w:i w:val="false"/>
          <w:color w:val="000000"/>
          <w:sz w:val="28"/>
        </w:rPr>
        <w:t>
</w:t>
      </w:r>
      <w:r>
        <w:rPr>
          <w:rFonts w:ascii="Times New Roman"/>
          <w:b w:val="false"/>
          <w:i w:val="false"/>
          <w:color w:val="000000"/>
          <w:sz w:val="28"/>
        </w:rPr>
        <w:t>
      негiзгi құралдар құнының өсуiне алып келмейтiн ағымдағы және күрделi жөндеулерге және басқа жөндеу-қалпына келтiру жұмыстарына бағытталған шығындардың жылдық сметасының есепке алу саясатының болмауы;</w:t>
      </w:r>
      <w:r>
        <w:br/>
      </w:r>
      <w:r>
        <w:rPr>
          <w:rFonts w:ascii="Times New Roman"/>
          <w:b w:val="false"/>
          <w:i w:val="false"/>
          <w:color w:val="000000"/>
          <w:sz w:val="28"/>
        </w:rPr>
        <w:t>
</w:t>
      </w:r>
      <w:r>
        <w:rPr>
          <w:rFonts w:ascii="Times New Roman"/>
          <w:b w:val="false"/>
          <w:i w:val="false"/>
          <w:color w:val="000000"/>
          <w:sz w:val="28"/>
        </w:rPr>
        <w:t>
      4) ұсынылған құжаттардың осы Ереженiң 10-тармағына сәйкес келмеуi;</w:t>
      </w:r>
      <w:r>
        <w:br/>
      </w:r>
      <w:r>
        <w:rPr>
          <w:rFonts w:ascii="Times New Roman"/>
          <w:b w:val="false"/>
          <w:i w:val="false"/>
          <w:color w:val="000000"/>
          <w:sz w:val="28"/>
        </w:rPr>
        <w:t>
</w:t>
      </w:r>
      <w:r>
        <w:rPr>
          <w:rFonts w:ascii="Times New Roman"/>
          <w:b w:val="false"/>
          <w:i w:val="false"/>
          <w:color w:val="000000"/>
          <w:sz w:val="28"/>
        </w:rPr>
        <w:t>
      5) табиғи монополия субъектiсiнiң инвестициялық тарифтi бекiтуге өтiнiм беру жағдайларын қоспағанда, заңнамада белгiленген конкурс (тендер) өткізу туралы талаптарды, сондай-ақ өзге тәсiлдермен тауарларды, жұмыстарды және қызметтердi сатып алу туралы талаптарды бұзу;</w:t>
      </w:r>
      <w:r>
        <w:br/>
      </w:r>
      <w:r>
        <w:rPr>
          <w:rFonts w:ascii="Times New Roman"/>
          <w:b w:val="false"/>
          <w:i w:val="false"/>
          <w:color w:val="000000"/>
          <w:sz w:val="28"/>
        </w:rPr>
        <w:t>
</w:t>
      </w:r>
      <w:r>
        <w:rPr>
          <w:rFonts w:ascii="Times New Roman"/>
          <w:b w:val="false"/>
          <w:i w:val="false"/>
          <w:color w:val="000000"/>
          <w:sz w:val="28"/>
        </w:rPr>
        <w:t>
      6) сенiмдi емес ақпаратты қамтитын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Көрсетілген себептермен өтінімді қарауға қабылдаудан бас тартылған кезде, табиғи монополия субъектісі уәкілетті органға бас тартылған сәттен бастап кемінде күнтізбелік отыз күннен кейін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Коммерциялық құпияны құрайтын ақпаратты өтінім беруші «коммерциялық құпия» деген белгімен ұсынады және жеке мұқабада жібере алады және өтінішті қарауға арналған ақпараттар (құжаттар) пакетіне енгізіледі.</w:t>
      </w:r>
      <w:r>
        <w:br/>
      </w:r>
      <w:r>
        <w:rPr>
          <w:rFonts w:ascii="Times New Roman"/>
          <w:b w:val="false"/>
          <w:i w:val="false"/>
          <w:color w:val="000000"/>
          <w:sz w:val="28"/>
        </w:rPr>
        <w:t>
</w:t>
      </w:r>
      <w:r>
        <w:rPr>
          <w:rFonts w:ascii="Times New Roman"/>
          <w:b w:val="false"/>
          <w:i w:val="false"/>
          <w:color w:val="000000"/>
          <w:sz w:val="28"/>
        </w:rPr>
        <w:t>
      Ақпарат құрамындағы коммерциялық құпия оны уәкілетті органға ұсынудан бас тартудың негізі бола алмайды, бұл ретте мүдделі тұлғалар ақпаратты уәкілетті органға ұсыну кезінде коммерциялық құпияны құрайтын мәліметтердің түбегейлі тізбесін көрсетеді не мүдделі тұлғаның коммерциялық құпияны құрайтын мәліметтер тізбесін бекіту туралы актісінің көшірмесін қоса береді.»;</w:t>
      </w:r>
      <w:r>
        <w:br/>
      </w:r>
      <w:r>
        <w:rPr>
          <w:rFonts w:ascii="Times New Roman"/>
          <w:b w:val="false"/>
          <w:i w:val="false"/>
          <w:color w:val="000000"/>
          <w:sz w:val="28"/>
        </w:rPr>
        <w:t>
</w:t>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Табиғи монополия субъектілерінің реттеліп көрсетілетін қызметтеріне тарифтерді (бағаларды, алымдар ставкаларын), инвестициялық тарифтерді (бағаларды, алымдар ставкаларын), оның ішінде сараланған тарифтер жобаларын уәкілетті органның талаптарына сәйкес экономикалық жағынан негізделген есептерді ұсынған кезде уәкілетті орган күнтізбелік елу бес күн ішінде қарайды. Тарифтердің (бағалардың, алымдар ставкаларының), инвестициялық тарифтердің (бағалардың, алымдар ставкаларының), оның ішінде, сараланған тарифтер жобаларын қарау мерзімі өтінім берілген сәттен бастап есептеледі.</w:t>
      </w:r>
      <w:r>
        <w:br/>
      </w:r>
      <w:r>
        <w:rPr>
          <w:rFonts w:ascii="Times New Roman"/>
          <w:b w:val="false"/>
          <w:i w:val="false"/>
          <w:color w:val="000000"/>
          <w:sz w:val="28"/>
        </w:rPr>
        <w:t>
</w:t>
      </w:r>
      <w:r>
        <w:rPr>
          <w:rFonts w:ascii="Times New Roman"/>
          <w:b w:val="false"/>
          <w:i w:val="false"/>
          <w:color w:val="000000"/>
          <w:sz w:val="28"/>
        </w:rPr>
        <w:t>
      Төтенше реттеуші шаралар ретінде шешім қабылдау үшін табиғи монополиялар субъектілерінің реттеліп көрсетілетін қызметтеріне (тауарларына, жұмыстарына) арналған тарифтердің (бағалардың, алым ставкаларының) жобаларын уәкілетті орган күнтізбелік он күн ішінде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Уәкілетті орган қажет болған жағдайда табиғи монополия субъектісінің қызметі туралы қосымша ақпаратты оны ұсыну мерзімін көрсете отырып құзыретті органдардан және табиғи монополия субъектісінің өзінен сұратады.</w:t>
      </w:r>
      <w:r>
        <w:br/>
      </w:r>
      <w:r>
        <w:rPr>
          <w:rFonts w:ascii="Times New Roman"/>
          <w:b w:val="false"/>
          <w:i w:val="false"/>
          <w:color w:val="000000"/>
          <w:sz w:val="28"/>
        </w:rPr>
        <w:t>
</w:t>
      </w:r>
      <w:r>
        <w:rPr>
          <w:rFonts w:ascii="Times New Roman"/>
          <w:b w:val="false"/>
          <w:i w:val="false"/>
          <w:color w:val="000000"/>
          <w:sz w:val="28"/>
        </w:rPr>
        <w:t>
      Табиғи монополия субъектісі талап еткен ақпаратты уәкілетті орган белгілеген мерзімде ұсынбаған немесе оларды толық көлемде ұсынбаған жағдайда, уәкілетті орган тарифтерді (бағаларды, алымдар ставкаларын) қалыптастыру кезінде негіздемесіне ақпарат ұсынылмаған деректерді ескермейді.»;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Жаңа тарифтерді (бағаларды, алымдар ставкаларын), инвестициялық тарифтерді (бағаларды, алымдар ставкаларын) бекіту немесе бекітуден бас тарту туралы шешімді уәкілетті орган табиғи монополия субъектісіне олар қолданысқа енгізілгенге дейін күнтізбелік отыз бес күннен кешіктірмей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Табиғи монополия субъектісі тарифтердің (бағалардың, алымдар ставкаларының) өзгергені, сараланған және инвестициялық тарифтердің (бағалардың, алымдар ставкаларының) бекітілгені туралы ақпаратты тұтынушылардың назарына олар қолданысқа енгізілгенге дейін күнтізбелік отыз күннен кешіктірмей жеткізеді.</w:t>
      </w:r>
      <w:r>
        <w:br/>
      </w:r>
      <w:r>
        <w:rPr>
          <w:rFonts w:ascii="Times New Roman"/>
          <w:b w:val="false"/>
          <w:i w:val="false"/>
          <w:color w:val="000000"/>
          <w:sz w:val="28"/>
        </w:rPr>
        <w:t>
</w:t>
      </w:r>
      <w:r>
        <w:rPr>
          <w:rFonts w:ascii="Times New Roman"/>
          <w:b w:val="false"/>
          <w:i w:val="false"/>
          <w:color w:val="000000"/>
          <w:sz w:val="28"/>
        </w:rPr>
        <w:t>
      Табиғи монополия субъектісінің реттеліп көрсетілетін қызметтеріне (тауарларына, жұмыстарына) арналған тарифтерді (бағаларды, алым ставкаларын) төтенше реттеуші шаралар ретінде өзгерткен жағдайда табиғи монополия субъектісі олардың өзгергені туралы ақпаратты тұтынушылардың назарына олар қолданысқа енгізілгенге дейін күнтізбелік бес күннен кешіктірмей жеткізеді.»;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Уәкілетті орган қажет болған жағдайда тарифтерді (бағаларды, алымдар ставкаларын) төтенше реттеуші шаралар ретінде бекіту туралы шешім қабылдайды, бұл ретте осы Қағидалардың 6, 15, 19, 20, 22-тармақтарындағы талаптар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Табиғи монополия субъектісі ағымдағы жылдың аяғына дейін күнтізбелік алпыс күннен кешіктірмей тарифтік сметаны түзету туралы ұсыныспен уәкілетті органға өтініш білдіреді.»;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Уәкілетті орган тарифтік сметаны түзету бойынша құжаттарды ұсынылған сәттен бастап күнтізбелік отыз күн ішінде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«29-2. Салыстырмалы талдау әдiсiн қолданып, тариф бекiту үшiн ӨЭК жыл сайын 31 тамыздан кешiктiрмей:</w:t>
      </w:r>
      <w:r>
        <w:br/>
      </w:r>
      <w:r>
        <w:rPr>
          <w:rFonts w:ascii="Times New Roman"/>
          <w:b w:val="false"/>
          <w:i w:val="false"/>
          <w:color w:val="000000"/>
          <w:sz w:val="28"/>
        </w:rPr>
        <w:t>
</w:t>
      </w:r>
      <w:r>
        <w:rPr>
          <w:rFonts w:ascii="Times New Roman"/>
          <w:b w:val="false"/>
          <w:i w:val="false"/>
          <w:color w:val="000000"/>
          <w:sz w:val="28"/>
        </w:rPr>
        <w:t>
      1) уәкiлеттi органға негiздеушi материалдарды қоса бере отырып, өндiрiстiк және қаржылық көрсеткiштер туралы ақпаратты (осы Ереженiң 31-қосымшасына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
      2) уәкiлеттi органға немесе табиғи монополиялар субъектiлерiнiң Мемлекеттiк тіркелімін жергiлiктi жері бойынша енгiзiлген оның аумақтық органдарына негiздеушi материалдарды қоса бере отырып, мына ақпаратты:</w:t>
      </w:r>
      <w:r>
        <w:br/>
      </w:r>
      <w:r>
        <w:rPr>
          <w:rFonts w:ascii="Times New Roman"/>
          <w:b w:val="false"/>
          <w:i w:val="false"/>
          <w:color w:val="000000"/>
          <w:sz w:val="28"/>
        </w:rPr>
        <w:t>
</w:t>
      </w:r>
      <w:r>
        <w:rPr>
          <w:rFonts w:ascii="Times New Roman"/>
          <w:b w:val="false"/>
          <w:i w:val="false"/>
          <w:color w:val="000000"/>
          <w:sz w:val="28"/>
        </w:rPr>
        <w:t>
      өткен күнтiзбелiк жылдағы электр энергиясын беру және тарату бойынша көрсетiлген қызметтердiң нақты шығындары мен көлемдерi туралы ақпаратты;</w:t>
      </w:r>
      <w:r>
        <w:br/>
      </w:r>
      <w:r>
        <w:rPr>
          <w:rFonts w:ascii="Times New Roman"/>
          <w:b w:val="false"/>
          <w:i w:val="false"/>
          <w:color w:val="000000"/>
          <w:sz w:val="28"/>
        </w:rPr>
        <w:t>
</w:t>
      </w:r>
      <w:r>
        <w:rPr>
          <w:rFonts w:ascii="Times New Roman"/>
          <w:b w:val="false"/>
          <w:i w:val="false"/>
          <w:color w:val="000000"/>
          <w:sz w:val="28"/>
        </w:rPr>
        <w:t>
      алдағы үш жылға арналған электр энергиясын беру және тарату бойынша көрсетiлетiн қызметтердiң жоспарланып отырған шығындары мен көлемдерi туралы ақпаратты;</w:t>
      </w:r>
      <w:r>
        <w:br/>
      </w:r>
      <w:r>
        <w:rPr>
          <w:rFonts w:ascii="Times New Roman"/>
          <w:b w:val="false"/>
          <w:i w:val="false"/>
          <w:color w:val="000000"/>
          <w:sz w:val="28"/>
        </w:rPr>
        <w:t>
</w:t>
      </w:r>
      <w:r>
        <w:rPr>
          <w:rFonts w:ascii="Times New Roman"/>
          <w:b w:val="false"/>
          <w:i w:val="false"/>
          <w:color w:val="000000"/>
          <w:sz w:val="28"/>
        </w:rPr>
        <w:t>
      алдағы үш жылға бекітілген инвестициялық бағдарлама (жоба) туралы мәліметтерді;</w:t>
      </w:r>
      <w:r>
        <w:br/>
      </w:r>
      <w:r>
        <w:rPr>
          <w:rFonts w:ascii="Times New Roman"/>
          <w:b w:val="false"/>
          <w:i w:val="false"/>
          <w:color w:val="000000"/>
          <w:sz w:val="28"/>
        </w:rPr>
        <w:t>
</w:t>
      </w:r>
      <w:r>
        <w:rPr>
          <w:rFonts w:ascii="Times New Roman"/>
          <w:b w:val="false"/>
          <w:i w:val="false"/>
          <w:color w:val="000000"/>
          <w:sz w:val="28"/>
        </w:rPr>
        <w:t>
      нормативтен тыс ысыраптар болған кезде оларды жою жөнiндегi iс-шаралар жоспарын;</w:t>
      </w:r>
      <w:r>
        <w:br/>
      </w:r>
      <w:r>
        <w:rPr>
          <w:rFonts w:ascii="Times New Roman"/>
          <w:b w:val="false"/>
          <w:i w:val="false"/>
          <w:color w:val="000000"/>
          <w:sz w:val="28"/>
        </w:rPr>
        <w:t>
</w:t>
      </w:r>
      <w:r>
        <w:rPr>
          <w:rFonts w:ascii="Times New Roman"/>
          <w:b w:val="false"/>
          <w:i w:val="false"/>
          <w:color w:val="000000"/>
          <w:sz w:val="28"/>
        </w:rPr>
        <w:t>
      алдағы үш жылға бекітілген нормативтік техникалық ысыраптар туралы мәліметтерді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«29-3. ӨЭК тарифтiң өзгеруi туралы ақпаратты тұтынушының назарына оны қолданысқа енгiзгенге дейiн күнтiзбелiк отыз күннен кешiктiрмей жеткiзеді, төтенше реттеуші шара ретінде бекітілген тарифті қоспағанда, ол туралы ақпарат тұтынушының назарына оны қолданысқа енгiзгенге дейiн күнтiзбелiк бес күннен кешiктiрмей жеткізіледі.»;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Уәкiлеттi орган тұтынушылардың арыздары, шағымдары, бұқаралық ақпарат құралдарының материалдары, мемлекеттiк органдардың өтiнiштерi бойынша және өз бастамасы бойынша табиғи монополиялар және реттелетін нарықтар туралы заңнамада бекiтiлген тарифтiк сметаны орындамау, сол сияқты тарифтiк сметаны орындау туралы жобаны және (немесе) есептi уәкiлеттi органға ұсынбау бөлiгiнде бұзылғанын анықтап, қажет болған жағдайда:</w:t>
      </w:r>
      <w:r>
        <w:br/>
      </w:r>
      <w:r>
        <w:rPr>
          <w:rFonts w:ascii="Times New Roman"/>
          <w:b w:val="false"/>
          <w:i w:val="false"/>
          <w:color w:val="000000"/>
          <w:sz w:val="28"/>
        </w:rPr>
        <w:t>
</w:t>
      </w:r>
      <w:r>
        <w:rPr>
          <w:rFonts w:ascii="Times New Roman"/>
          <w:b w:val="false"/>
          <w:i w:val="false"/>
          <w:color w:val="000000"/>
          <w:sz w:val="28"/>
        </w:rPr>
        <w:t>
      1) қолданыстағы тарифтiк сметаға өзгерiс енгiзуге бастамашылық етеді;</w:t>
      </w:r>
      <w:r>
        <w:br/>
      </w:r>
      <w:r>
        <w:rPr>
          <w:rFonts w:ascii="Times New Roman"/>
          <w:b w:val="false"/>
          <w:i w:val="false"/>
          <w:color w:val="000000"/>
          <w:sz w:val="28"/>
        </w:rPr>
        <w:t>
</w:t>
      </w:r>
      <w:r>
        <w:rPr>
          <w:rFonts w:ascii="Times New Roman"/>
          <w:b w:val="false"/>
          <w:i w:val="false"/>
          <w:color w:val="000000"/>
          <w:sz w:val="28"/>
        </w:rPr>
        <w:t>
      2) табиғи монополия субъектісіне Қазақстан Республикасының қолданыстағы заңнамасына сәйкес ден қою шараларын қолданады;</w:t>
      </w:r>
      <w:r>
        <w:br/>
      </w:r>
      <w:r>
        <w:rPr>
          <w:rFonts w:ascii="Times New Roman"/>
          <w:b w:val="false"/>
          <w:i w:val="false"/>
          <w:color w:val="000000"/>
          <w:sz w:val="28"/>
        </w:rPr>
        <w:t>
</w:t>
      </w:r>
      <w:r>
        <w:rPr>
          <w:rFonts w:ascii="Times New Roman"/>
          <w:b w:val="false"/>
          <w:i w:val="false"/>
          <w:color w:val="000000"/>
          <w:sz w:val="28"/>
        </w:rPr>
        <w:t>
      3) уақытша өтемдiк тарифті белгiлейді.».</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Стратегиялық жоспарлау және жиынтық талдау департаменті (А.В. Мартыненко):</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 Қазақстан Республикасы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(С.С. Метенова) ұсынсын;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агенттігінің төрағасы А.Ж. Дүйсебаевқа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