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297d" w14:textId="bca2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 сапасы банкін қолдану қағидасын бекіту туралы</w:t>
      </w:r>
    </w:p>
    <w:p>
      <w:pPr>
        <w:spacing w:after="0"/>
        <w:ind w:left="0"/>
        <w:jc w:val="both"/>
      </w:pPr>
      <w:r>
        <w:rPr>
          <w:rFonts w:ascii="Times New Roman"/>
          <w:b w:val="false"/>
          <w:i w:val="false"/>
          <w:color w:val="000000"/>
          <w:sz w:val="28"/>
        </w:rPr>
        <w:t>Қазақстан Республикасы Мұнай және газ министрінің 2012 жылғы 21 тамыздағы № 140 Бұйрығы. Қазақстан Республикасының Әділет министрлігінде 2012 жылы 28 қыркүйекте № 7935 тіркелді</w:t>
      </w:r>
    </w:p>
    <w:p>
      <w:pPr>
        <w:spacing w:after="0"/>
        <w:ind w:left="0"/>
        <w:jc w:val="both"/>
      </w:pPr>
      <w:bookmarkStart w:name="z1" w:id="0"/>
      <w:r>
        <w:rPr>
          <w:rFonts w:ascii="Times New Roman"/>
          <w:b w:val="false"/>
          <w:i w:val="false"/>
          <w:color w:val="000000"/>
          <w:sz w:val="28"/>
        </w:rPr>
        <w:t>
      «Магистральдық құбыр туралы» Қазақстан Республикасының 2012 жылғы 22 маусымдағы Заңының 6-бабы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Өнім сапасы банкін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 өнеркәсібін дамыту департаменті (Қ.С. Құлмырзин):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Мұнай және газ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Мұнай және газ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                    С. Мыңбаев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______________ Б. Жәмішев</w:t>
      </w:r>
      <w:r>
        <w:br/>
      </w:r>
      <w:r>
        <w:rPr>
          <w:rFonts w:ascii="Times New Roman"/>
          <w:b w:val="false"/>
          <w:i w:val="false"/>
          <w:color w:val="000000"/>
          <w:sz w:val="28"/>
        </w:rPr>
        <w:t>
      2012 жылғы 30 тамыз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Мұнай және газ министрінің </w:t>
      </w:r>
      <w:r>
        <w:br/>
      </w:r>
      <w:r>
        <w:rPr>
          <w:rFonts w:ascii="Times New Roman"/>
          <w:b w:val="false"/>
          <w:i w:val="false"/>
          <w:color w:val="000000"/>
          <w:sz w:val="28"/>
        </w:rPr>
        <w:t>
2012 жылғы 21 тамыздағы № 140</w:t>
      </w:r>
      <w:r>
        <w:br/>
      </w:r>
      <w:r>
        <w:rPr>
          <w:rFonts w:ascii="Times New Roman"/>
          <w:b w:val="false"/>
          <w:i w:val="false"/>
          <w:color w:val="000000"/>
          <w:sz w:val="28"/>
        </w:rPr>
        <w:t xml:space="preserve">
бұйрығымен бекітілді    </w:t>
      </w:r>
    </w:p>
    <w:bookmarkEnd w:id="1"/>
    <w:bookmarkStart w:name="z10" w:id="2"/>
    <w:p>
      <w:pPr>
        <w:spacing w:after="0"/>
        <w:ind w:left="0"/>
        <w:jc w:val="left"/>
      </w:pPr>
      <w:r>
        <w:rPr>
          <w:rFonts w:ascii="Times New Roman"/>
          <w:b/>
          <w:i w:val="false"/>
          <w:color w:val="000000"/>
        </w:rPr>
        <w:t xml:space="preserve"> 
Өнім сапасы банкін қолдану</w:t>
      </w:r>
      <w:r>
        <w:br/>
      </w:r>
      <w:r>
        <w:rPr>
          <w:rFonts w:ascii="Times New Roman"/>
          <w:b/>
          <w:i w:val="false"/>
          <w:color w:val="000000"/>
        </w:rPr>
        <w:t>
ҚАҒИДАСЫ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Өнім сапасы банкін қолдану қағидасы (бұдан әрі – Қағида) «Магистральдық құбыр туралы» Қазақстан Республикасының 2012 жылғы 22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магистральдық мұнай құбырымен өнім тасымалдау қызметтерін көрсету кезінде өнім сапасы банкін қолдану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өнімді тасымалдау жөнінде қызметтерді ұсынуға арналған шарттың талаптарына сәйкес өнім қабылдауды жүзеге асыратын тұлға;</w:t>
      </w:r>
      <w:r>
        <w:br/>
      </w:r>
      <w:r>
        <w:rPr>
          <w:rFonts w:ascii="Times New Roman"/>
          <w:b w:val="false"/>
          <w:i w:val="false"/>
          <w:color w:val="000000"/>
          <w:sz w:val="28"/>
        </w:rPr>
        <w:t>
</w:t>
      </w:r>
      <w:r>
        <w:rPr>
          <w:rFonts w:ascii="Times New Roman"/>
          <w:b w:val="false"/>
          <w:i w:val="false"/>
          <w:color w:val="000000"/>
          <w:sz w:val="28"/>
        </w:rPr>
        <w:t>
      2) жөнелтуші – өнім өндіруші болып табылатын тұлға немесе оны заңды негізде сатып алған тұлға не олар уәкілеттік берген, өнімді тасымалдау жөніндегі қызметтерді ұсынуға арналған шарт негізінде магистральдық мұнай құбырымен тасымалдау үшін өнімді ұсынатын тұлға;</w:t>
      </w:r>
      <w:r>
        <w:br/>
      </w:r>
      <w:r>
        <w:rPr>
          <w:rFonts w:ascii="Times New Roman"/>
          <w:b w:val="false"/>
          <w:i w:val="false"/>
          <w:color w:val="000000"/>
          <w:sz w:val="28"/>
        </w:rPr>
        <w:t>
</w:t>
      </w:r>
      <w:r>
        <w:rPr>
          <w:rFonts w:ascii="Times New Roman"/>
          <w:b w:val="false"/>
          <w:i w:val="false"/>
          <w:color w:val="000000"/>
          <w:sz w:val="28"/>
        </w:rPr>
        <w:t>
      3) магистральдық мұнай құбыры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r>
        <w:br/>
      </w:r>
      <w:r>
        <w:rPr>
          <w:rFonts w:ascii="Times New Roman"/>
          <w:b w:val="false"/>
          <w:i w:val="false"/>
          <w:color w:val="000000"/>
          <w:sz w:val="28"/>
        </w:rPr>
        <w:t>
</w:t>
      </w:r>
      <w:r>
        <w:rPr>
          <w:rFonts w:ascii="Times New Roman"/>
          <w:b w:val="false"/>
          <w:i w:val="false"/>
          <w:color w:val="000000"/>
          <w:sz w:val="28"/>
        </w:rPr>
        <w:t>
      4) магистральдық құбырдың меншік иесі – Қазақстан Республикасы, Қазақстан Республикасының әкімшілік-аумақтық бірлігі немесе магистральдық мұнай құбырына меншік құқығында иелік ететін заңды тұлға;</w:t>
      </w:r>
      <w:r>
        <w:br/>
      </w:r>
      <w:r>
        <w:rPr>
          <w:rFonts w:ascii="Times New Roman"/>
          <w:b w:val="false"/>
          <w:i w:val="false"/>
          <w:color w:val="000000"/>
          <w:sz w:val="28"/>
        </w:rPr>
        <w:t>
</w:t>
      </w:r>
      <w:r>
        <w:rPr>
          <w:rFonts w:ascii="Times New Roman"/>
          <w:b w:val="false"/>
          <w:i w:val="false"/>
          <w:color w:val="000000"/>
          <w:sz w:val="28"/>
        </w:rPr>
        <w:t>
      5) өнім – тасымалдауға дайындалған және мұнай бойынша техникалық регламенттерге сәйкес келетін мұнай;</w:t>
      </w:r>
      <w:r>
        <w:br/>
      </w:r>
      <w:r>
        <w:rPr>
          <w:rFonts w:ascii="Times New Roman"/>
          <w:b w:val="false"/>
          <w:i w:val="false"/>
          <w:color w:val="000000"/>
          <w:sz w:val="28"/>
        </w:rPr>
        <w:t>
</w:t>
      </w:r>
      <w:r>
        <w:rPr>
          <w:rFonts w:ascii="Times New Roman"/>
          <w:b w:val="false"/>
          <w:i w:val="false"/>
          <w:color w:val="000000"/>
          <w:sz w:val="28"/>
        </w:rPr>
        <w:t>
      6) өнімді тасымалдау – өнімді жөнелтушіден қабылдау пунктінен бастап алушыға тапсыру пунктіне дейін оны магистральдық мұнай құбыры арқылы қабылдау, тапсыру, айдау, өнімді басқа да магистральдық мұнай құбырларына қотару, құю, беру, басқа көлік түріне ауыстырып тиеу, сақтау, араластыру процесі;</w:t>
      </w:r>
      <w:r>
        <w:br/>
      </w:r>
      <w:r>
        <w:rPr>
          <w:rFonts w:ascii="Times New Roman"/>
          <w:b w:val="false"/>
          <w:i w:val="false"/>
          <w:color w:val="000000"/>
          <w:sz w:val="28"/>
        </w:rPr>
        <w:t>
</w:t>
      </w:r>
      <w:r>
        <w:rPr>
          <w:rFonts w:ascii="Times New Roman"/>
          <w:b w:val="false"/>
          <w:i w:val="false"/>
          <w:color w:val="000000"/>
          <w:sz w:val="28"/>
        </w:rPr>
        <w:t>
      7) өнім сапасы банкі – өнімнің сапасы мен саны жөніндегі деректер негізінде магистральдық мұнай құбырымен тасымалданатын өнім сапасының көрсеткіштеріндегі айырмашылықтарға байланысты жөнелтушілер арасында өтемақы және (немесе) төлем төлеу арқылы өзара ақшалай есеп айырысулар жүргізу тетігі.</w:t>
      </w:r>
    </w:p>
    <w:bookmarkEnd w:id="4"/>
    <w:bookmarkStart w:name="z21" w:id="5"/>
    <w:p>
      <w:pPr>
        <w:spacing w:after="0"/>
        <w:ind w:left="0"/>
        <w:jc w:val="left"/>
      </w:pPr>
      <w:r>
        <w:rPr>
          <w:rFonts w:ascii="Times New Roman"/>
          <w:b/>
          <w:i w:val="false"/>
          <w:color w:val="000000"/>
        </w:rPr>
        <w:t xml:space="preserve"> 
2. Өнім сапасы банкін қолдану тәртібі</w:t>
      </w:r>
    </w:p>
    <w:bookmarkEnd w:id="5"/>
    <w:bookmarkStart w:name="z22" w:id="6"/>
    <w:p>
      <w:pPr>
        <w:spacing w:after="0"/>
        <w:ind w:left="0"/>
        <w:jc w:val="both"/>
      </w:pPr>
      <w:r>
        <w:rPr>
          <w:rFonts w:ascii="Times New Roman"/>
          <w:b w:val="false"/>
          <w:i w:val="false"/>
          <w:color w:val="000000"/>
          <w:sz w:val="28"/>
        </w:rPr>
        <w:t>
      3. Өнім сапасы банкінің барлық қатысушылары арасында көпжақты шарт жасалғаннан кейін өнім сапасы банкісі енгізіледі, онда жөнелтушілер арасында өтемақы және (немесе) төлем төлеу арқылы ақшалай өзара есеп айырысулар тәртібі мен шарттарын айқындайтын ережелер көзделеді.</w:t>
      </w:r>
      <w:r>
        <w:br/>
      </w:r>
      <w:r>
        <w:rPr>
          <w:rFonts w:ascii="Times New Roman"/>
          <w:b w:val="false"/>
          <w:i w:val="false"/>
          <w:color w:val="000000"/>
          <w:sz w:val="28"/>
        </w:rPr>
        <w:t>
</w:t>
      </w:r>
      <w:r>
        <w:rPr>
          <w:rFonts w:ascii="Times New Roman"/>
          <w:b w:val="false"/>
          <w:i w:val="false"/>
          <w:color w:val="000000"/>
          <w:sz w:val="28"/>
        </w:rPr>
        <w:t>
      4. Егер көпжақты шарттың қолдану мерзімі ішінде жекелеген маршруттарда немесе мұнай құбыры учаскесінде магистральдық мұнай құбырымен өнім тасымалдауға қызметті жаңа жөнелтушілер талап етсе, бұндай қызмет көрсету осы жөнелтушілердің бұл шартқа қосылған жағдайда жүзеге асырылатын болады.</w:t>
      </w:r>
      <w:r>
        <w:br/>
      </w:r>
      <w:r>
        <w:rPr>
          <w:rFonts w:ascii="Times New Roman"/>
          <w:b w:val="false"/>
          <w:i w:val="false"/>
          <w:color w:val="000000"/>
          <w:sz w:val="28"/>
        </w:rPr>
        <w:t>
</w:t>
      </w:r>
      <w:r>
        <w:rPr>
          <w:rFonts w:ascii="Times New Roman"/>
          <w:b w:val="false"/>
          <w:i w:val="false"/>
          <w:color w:val="000000"/>
          <w:sz w:val="28"/>
        </w:rPr>
        <w:t>
      5. Өнім жөнелтушілер арасында өзара ақшалай есеп айырысу жүзеге асыратын тұлға өнім сапасы банкінің барлық қатысушыларымен белгіленеді.</w:t>
      </w:r>
      <w:r>
        <w:br/>
      </w:r>
      <w:r>
        <w:rPr>
          <w:rFonts w:ascii="Times New Roman"/>
          <w:b w:val="false"/>
          <w:i w:val="false"/>
          <w:color w:val="000000"/>
          <w:sz w:val="28"/>
        </w:rPr>
        <w:t>
</w:t>
      </w:r>
      <w:r>
        <w:rPr>
          <w:rFonts w:ascii="Times New Roman"/>
          <w:b w:val="false"/>
          <w:i w:val="false"/>
          <w:color w:val="000000"/>
          <w:sz w:val="28"/>
        </w:rPr>
        <w:t>
      Өнім жөнелтушілер арасында өзара ақшалай есеп айырысулар жөнелтушілердің мүддесіне және олардың есебінен жүзеге асырылады.</w:t>
      </w:r>
      <w:r>
        <w:br/>
      </w:r>
      <w:r>
        <w:rPr>
          <w:rFonts w:ascii="Times New Roman"/>
          <w:b w:val="false"/>
          <w:i w:val="false"/>
          <w:color w:val="000000"/>
          <w:sz w:val="28"/>
        </w:rPr>
        <w:t>
</w:t>
      </w:r>
      <w:r>
        <w:rPr>
          <w:rFonts w:ascii="Times New Roman"/>
          <w:b w:val="false"/>
          <w:i w:val="false"/>
          <w:color w:val="000000"/>
          <w:sz w:val="28"/>
        </w:rPr>
        <w:t>
      Өнім жөнелтушілер және өнім жөнелтушілер арасында өзара ақшалай есеп айырысуларды жүзеге асыратын тұлға арасындағы құқықтық қатынастар шарты негізінде реттеледі.</w:t>
      </w:r>
      <w:r>
        <w:br/>
      </w:r>
      <w:r>
        <w:rPr>
          <w:rFonts w:ascii="Times New Roman"/>
          <w:b w:val="false"/>
          <w:i w:val="false"/>
          <w:color w:val="000000"/>
          <w:sz w:val="28"/>
        </w:rPr>
        <w:t>
</w:t>
      </w:r>
      <w:r>
        <w:rPr>
          <w:rFonts w:ascii="Times New Roman"/>
          <w:b w:val="false"/>
          <w:i w:val="false"/>
          <w:color w:val="000000"/>
          <w:sz w:val="28"/>
        </w:rPr>
        <w:t>
      6. Өнім сапасы банкісі магистральдық мұнай құбырына кірісіндегі және/немесе құбырынан шығысындағы жекелеген өнім сапасы банктерінен тұруы мүмкін.</w:t>
      </w:r>
      <w:r>
        <w:br/>
      </w:r>
      <w:r>
        <w:rPr>
          <w:rFonts w:ascii="Times New Roman"/>
          <w:b w:val="false"/>
          <w:i w:val="false"/>
          <w:color w:val="000000"/>
          <w:sz w:val="28"/>
        </w:rPr>
        <w:t>
</w:t>
      </w:r>
      <w:r>
        <w:rPr>
          <w:rFonts w:ascii="Times New Roman"/>
          <w:b w:val="false"/>
          <w:i w:val="false"/>
          <w:color w:val="000000"/>
          <w:sz w:val="28"/>
        </w:rPr>
        <w:t>
      7. Өнім сапасы банкісі магистральдық мұнай құбыры жүйесінің қабылдау пунктінде қабылданған және/немесе тапсыру пунктінде тапсырылған жекелеген мұнай ағыны сапалық көрсеткіштерінің (тығыздығы, кг/текше м. және/немесе күкірт құрамы %) жалпы мұнай ағыны қоспасының сапасымен салыстырғандағы өзгерістеріне негізделеді.</w:t>
      </w:r>
      <w:r>
        <w:br/>
      </w:r>
      <w:r>
        <w:rPr>
          <w:rFonts w:ascii="Times New Roman"/>
          <w:b w:val="false"/>
          <w:i w:val="false"/>
          <w:color w:val="000000"/>
          <w:sz w:val="28"/>
        </w:rPr>
        <w:t>
</w:t>
      </w:r>
      <w:r>
        <w:rPr>
          <w:rFonts w:ascii="Times New Roman"/>
          <w:b w:val="false"/>
          <w:i w:val="false"/>
          <w:color w:val="000000"/>
          <w:sz w:val="28"/>
        </w:rPr>
        <w:t>
      8. Техникалық ұсыныстар беру, мұнай бойынша бағалық ақпаратқа тәуелсіз бағалау жүргізу, құн коэффициенттерін белгілеу мақсатында жөнелтушілердің мүддесі үшін және есебінен өнім сапасы банкісі бойынша техникалық консультант тартылуы мүмкін.</w:t>
      </w:r>
      <w:r>
        <w:br/>
      </w:r>
      <w:r>
        <w:rPr>
          <w:rFonts w:ascii="Times New Roman"/>
          <w:b w:val="false"/>
          <w:i w:val="false"/>
          <w:color w:val="000000"/>
          <w:sz w:val="28"/>
        </w:rPr>
        <w:t>
</w:t>
      </w:r>
      <w:r>
        <w:rPr>
          <w:rFonts w:ascii="Times New Roman"/>
          <w:b w:val="false"/>
          <w:i w:val="false"/>
          <w:color w:val="000000"/>
          <w:sz w:val="28"/>
        </w:rPr>
        <w:t>
      9. Өнім сапасы банкісі бойынша сомалар (төлем, өтемақы) есебі ресімделген қабылдау-тапсыру құжаттары – мұнайды қабылдау-тапсыру актісі, мұнайдың сапа паспорты негізінде жүргізіледі.</w:t>
      </w:r>
      <w:r>
        <w:br/>
      </w:r>
      <w:r>
        <w:rPr>
          <w:rFonts w:ascii="Times New Roman"/>
          <w:b w:val="false"/>
          <w:i w:val="false"/>
          <w:color w:val="000000"/>
          <w:sz w:val="28"/>
        </w:rPr>
        <w:t>
</w:t>
      </w:r>
      <w:r>
        <w:rPr>
          <w:rFonts w:ascii="Times New Roman"/>
          <w:b w:val="false"/>
          <w:i w:val="false"/>
          <w:color w:val="000000"/>
          <w:sz w:val="28"/>
        </w:rPr>
        <w:t>
      10. Өнім сапасы банкісі бойынша ақшалай есеп айырысу тетігі төлем және өтемақы сомаларының нөлдік балансын қамтамасыз етуге тиіс.</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