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972a" w14:textId="f749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тұлғаның дербес не бір немесе бірнеше тұлғамен бірлесіп заңды тұлғаның шешімдерін шартқа (растайтын құжаттарға) байланысты немесе басқаша айқындау мүмкіндігі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4 шілдедегі № 217 Қаулысы. Қазақстан Республикасы Әділет министрлігінде 2012 жылы 17 тамызда № 7854 тіркелді. Күші жойылды - Қазақстан Республикасы Ұлттық Банкі Басқармасының 2019 жылғы 2 шілдедегі № 113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02.07.2019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Бір тұлғаның дербес не бір немесе бірнеше тұлғамен бірлесіп заңды тұлғаның шешімдерін шартқа (растайтын құжаттарға) байланысты немесе басқаша айқындау мүмкіндігі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агенттiгi Басқармасының "Бір заңды тұлғаның басқа заңды тұлғаға бақылау жасауын анықтау туралы нұсқаулықты бекіту туралы" 2006 жылғы 9 қаңтардағы № 18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4052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агенттiгi Басқармасының "Қазақстан Республикасы Қаржы нарығын және қаржы ұйымдарын реттеу мен қадағалау агенттігі Басқармасының "Бір заңды тұлғаның басқа заңды тұлғаға бақылау жасауын анықтау туралы нұсқаулықты бекіту туралы" 2006 жылғы 9 қаңтардағы № 18 қаулысына өзгеріс енгізу туралы" 2006 жылғы 17 маусымдағы № 133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4294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4 шілдедегі</w:t>
            </w:r>
            <w:r>
              <w:br/>
            </w:r>
            <w:r>
              <w:rPr>
                <w:rFonts w:ascii="Times New Roman"/>
                <w:b w:val="false"/>
                <w:i w:val="false"/>
                <w:color w:val="000000"/>
                <w:sz w:val="20"/>
              </w:rPr>
              <w:t>№ 217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Бір тұлғаның дербес не бір немесе бірнеше тұлғамен бірлесіп</w:t>
      </w:r>
      <w:r>
        <w:br/>
      </w:r>
      <w:r>
        <w:rPr>
          <w:rFonts w:ascii="Times New Roman"/>
          <w:b/>
          <w:i w:val="false"/>
          <w:color w:val="000000"/>
        </w:rPr>
        <w:t>заңды тұлғаның шешімдерін шартқа (растайтын құжаттарға)</w:t>
      </w:r>
      <w:r>
        <w:br/>
      </w:r>
      <w:r>
        <w:rPr>
          <w:rFonts w:ascii="Times New Roman"/>
          <w:b/>
          <w:i w:val="false"/>
          <w:color w:val="000000"/>
        </w:rPr>
        <w:t>байланысты немесе басқаша айқындау мүмкіндігі туралы</w:t>
      </w:r>
      <w:r>
        <w:br/>
      </w:r>
      <w:r>
        <w:rPr>
          <w:rFonts w:ascii="Times New Roman"/>
          <w:b/>
          <w:i w:val="false"/>
          <w:color w:val="000000"/>
        </w:rPr>
        <w:t>нұсқаулық</w:t>
      </w:r>
    </w:p>
    <w:bookmarkEnd w:id="6"/>
    <w:bookmarkStart w:name="z9" w:id="7"/>
    <w:p>
      <w:pPr>
        <w:spacing w:after="0"/>
        <w:ind w:left="0"/>
        <w:jc w:val="both"/>
      </w:pPr>
      <w:r>
        <w:rPr>
          <w:rFonts w:ascii="Times New Roman"/>
          <w:b w:val="false"/>
          <w:i w:val="false"/>
          <w:color w:val="000000"/>
          <w:sz w:val="28"/>
        </w:rPr>
        <w:t>
      Осы Бір тұлғаның дербес не бір немесе бірнеше тұлғамен бірлесіп заңды тұлғаның шешімдерін шартқа (растайтын құжаттарға) байланысты немесе басқаша айқындау мүмкіндігі туралы нұсқаулық (бұдан әрі – Нұсқаулық)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Қазақстан Республикасындағы зейнетақымен қамсыздандыру туралы</w:t>
      </w:r>
      <w:r>
        <w:rPr>
          <w:rFonts w:ascii="Times New Roman"/>
          <w:b w:val="false"/>
          <w:i w:val="false"/>
          <w:color w:val="000000"/>
          <w:sz w:val="28"/>
        </w:rPr>
        <w:t>" 1997 жылғы 20 маусымдағы (бұдан әрі – ЖЗҚ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СҚ туралы заң) Қазақстан Республикасының Заңдарына сәйкес әзірленді және бір тұлғаның дербес не бір немесе бірнеше тұлғамен бірлесіп заңды тұлғаның шешімдерін шартқа (растайтын құжаттарға) байланысты немесе басқаша айқындау мүмкіндігінің критерийлерін белгілейді.</w:t>
      </w:r>
    </w:p>
    <w:bookmarkEnd w:id="7"/>
    <w:bookmarkStart w:name="z10" w:id="8"/>
    <w:p>
      <w:pPr>
        <w:spacing w:after="0"/>
        <w:ind w:left="0"/>
        <w:jc w:val="both"/>
      </w:pPr>
      <w:r>
        <w:rPr>
          <w:rFonts w:ascii="Times New Roman"/>
          <w:b w:val="false"/>
          <w:i w:val="false"/>
          <w:color w:val="000000"/>
          <w:sz w:val="28"/>
        </w:rPr>
        <w:t>
      1. Нұсқаулықтың мақсаттары үшін мынадай ұғымдар пайдаланылады:</w:t>
      </w:r>
    </w:p>
    <w:bookmarkEnd w:id="8"/>
    <w:bookmarkStart w:name="z11" w:id="9"/>
    <w:p>
      <w:pPr>
        <w:spacing w:after="0"/>
        <w:ind w:left="0"/>
        <w:jc w:val="both"/>
      </w:pPr>
      <w:r>
        <w:rPr>
          <w:rFonts w:ascii="Times New Roman"/>
          <w:b w:val="false"/>
          <w:i w:val="false"/>
          <w:color w:val="000000"/>
          <w:sz w:val="28"/>
        </w:rPr>
        <w:t>
      1) заңды тұлғаның шешімдерін дербес не бір немесе бірнеше тұлғамен бірлесіп айқындайтын тұлғалар – қаржы ұйымының шешімдерін дербес не бірлесіп айқындайтын жеке және (немесе) заңды тұлға (тұлғалар), не заңды тұлғаның шешімдерін дербес не бір немесе бірнеше тұлғамен айқындайтын қаржы ұйымы;</w:t>
      </w:r>
    </w:p>
    <w:bookmarkEnd w:id="9"/>
    <w:bookmarkStart w:name="z12" w:id="10"/>
    <w:p>
      <w:pPr>
        <w:spacing w:after="0"/>
        <w:ind w:left="0"/>
        <w:jc w:val="both"/>
      </w:pPr>
      <w:r>
        <w:rPr>
          <w:rFonts w:ascii="Times New Roman"/>
          <w:b w:val="false"/>
          <w:i w:val="false"/>
          <w:color w:val="000000"/>
          <w:sz w:val="28"/>
        </w:rPr>
        <w:t>
      2) бақылаудағы заңды тұлға – шешімдерін қаржы ұйымы дербес не бір немесе бірнеше тұлғамен бірлесіп айқындайтын заңды тұлға, не шешімдерін жеке және (немесе) заңды тұлға (тұлғалар) дербес не бір немесе бірнеше тұлғамен бірлесіп айқындайтын, қаржы ұйымы болып табылатын заңды тұлға.</w:t>
      </w:r>
    </w:p>
    <w:bookmarkEnd w:id="10"/>
    <w:bookmarkStart w:name="z13"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Банктер</w:t>
      </w:r>
      <w:r>
        <w:rPr>
          <w:rFonts w:ascii="Times New Roman"/>
          <w:b w:val="false"/>
          <w:i w:val="false"/>
          <w:color w:val="000000"/>
          <w:sz w:val="28"/>
        </w:rPr>
        <w:t xml:space="preserve"> туралы заңда, </w:t>
      </w:r>
      <w:r>
        <w:rPr>
          <w:rFonts w:ascii="Times New Roman"/>
          <w:b w:val="false"/>
          <w:i w:val="false"/>
          <w:color w:val="000000"/>
          <w:sz w:val="28"/>
        </w:rPr>
        <w:t>СҚ</w:t>
      </w:r>
      <w:r>
        <w:rPr>
          <w:rFonts w:ascii="Times New Roman"/>
          <w:b w:val="false"/>
          <w:i w:val="false"/>
          <w:color w:val="000000"/>
          <w:sz w:val="28"/>
        </w:rPr>
        <w:t xml:space="preserve"> туралы заңда, </w:t>
      </w:r>
      <w:r>
        <w:rPr>
          <w:rFonts w:ascii="Times New Roman"/>
          <w:b w:val="false"/>
          <w:i w:val="false"/>
          <w:color w:val="000000"/>
          <w:sz w:val="28"/>
        </w:rPr>
        <w:t>ЖЗҚ</w:t>
      </w:r>
      <w:r>
        <w:rPr>
          <w:rFonts w:ascii="Times New Roman"/>
          <w:b w:val="false"/>
          <w:i w:val="false"/>
          <w:color w:val="000000"/>
          <w:sz w:val="28"/>
        </w:rPr>
        <w:t xml:space="preserve"> туралы заңда көзделген жағдайларды қоспағанда, бір тұлғаның дербес не бір немесе бірнеше тұлғамен бірлесіп заңды тұлғалардың шешімдерін айқындау мүмкіндігінің болуы мынадай жағдайларда туындайды:</w:t>
      </w:r>
    </w:p>
    <w:bookmarkEnd w:id="11"/>
    <w:bookmarkStart w:name="z14" w:id="12"/>
    <w:p>
      <w:pPr>
        <w:spacing w:after="0"/>
        <w:ind w:left="0"/>
        <w:jc w:val="both"/>
      </w:pPr>
      <w:r>
        <w:rPr>
          <w:rFonts w:ascii="Times New Roman"/>
          <w:b w:val="false"/>
          <w:i w:val="false"/>
          <w:color w:val="000000"/>
          <w:sz w:val="28"/>
        </w:rPr>
        <w:t>
      1) бір тұлғада дербес не бір немесе бірнеше тұлғамен бірлесіп заңды тұлғаның орналасқан акцияларының елу пайызынан астамына (артықшылықты немесе қоғам сатып алғанды шегере отырып) дауыс беруге не заңды тұлғаның жарғылық капиталына қатысу үлесінің елу пайызынан астамына шешімдер айқындау құқығына сенімгерлік басқару шартының болуы;</w:t>
      </w:r>
    </w:p>
    <w:bookmarkEnd w:id="12"/>
    <w:bookmarkStart w:name="z15" w:id="13"/>
    <w:p>
      <w:pPr>
        <w:spacing w:after="0"/>
        <w:ind w:left="0"/>
        <w:jc w:val="both"/>
      </w:pPr>
      <w:r>
        <w:rPr>
          <w:rFonts w:ascii="Times New Roman"/>
          <w:b w:val="false"/>
          <w:i w:val="false"/>
          <w:color w:val="000000"/>
          <w:sz w:val="28"/>
        </w:rPr>
        <w:t>
      2) бір тұлғаның дербес не бір немесе бірнеше тұлғамен бірлесіп басшы қызметкерлері және (немесе) акционерлері (құрылтайшылары, қатысушылары) қаржыландыратын тұлғаның (тұлғалардың) қызметкерлері болып табылатын заңды тұлғаны қаржыландыратын заңды тұлғаның меншікті капиталынан асатын мөлшерде қаржыландыруы;</w:t>
      </w:r>
    </w:p>
    <w:bookmarkEnd w:id="13"/>
    <w:bookmarkStart w:name="z16" w:id="14"/>
    <w:p>
      <w:pPr>
        <w:spacing w:after="0"/>
        <w:ind w:left="0"/>
        <w:jc w:val="both"/>
      </w:pPr>
      <w:r>
        <w:rPr>
          <w:rFonts w:ascii="Times New Roman"/>
          <w:b w:val="false"/>
          <w:i w:val="false"/>
          <w:color w:val="000000"/>
          <w:sz w:val="28"/>
        </w:rPr>
        <w:t>
      3) тұлғаның дербес не заңды тұлғаның шешімдерін айындайтын бір немесе бірнеше тұлғамен бірлесіп, ақысы бақылаудағы және осы қызметтерді ұсынған заңды тұлға кірістерінің кемінде жартысын құраған, бақылаудағы және (немесе) қызметтерді алушы (алушылар) болып табылатын көрсетілген тұлға (тұлғалар) алдында берешегі бар заңды тұлғадан қызметтерді алуы.</w:t>
      </w:r>
    </w:p>
    <w:bookmarkEnd w:id="14"/>
    <w:bookmarkStart w:name="z17" w:id="15"/>
    <w:p>
      <w:pPr>
        <w:spacing w:after="0"/>
        <w:ind w:left="0"/>
        <w:jc w:val="both"/>
      </w:pPr>
      <w:r>
        <w:rPr>
          <w:rFonts w:ascii="Times New Roman"/>
          <w:b w:val="false"/>
          <w:i w:val="false"/>
          <w:color w:val="000000"/>
          <w:sz w:val="28"/>
        </w:rPr>
        <w:t>
      3. Қазақстан Республикасы Ұлттық Банкінің Қаржы нарығын және қаржы ұйымдарын бақылау мен қадағалау комитеті (бұдан әрі – Комитет) шоғырландырылған негізде қадағалауды жүзеге асыру мақсатында өз құзыреті шегінде бақылаудағы заңды тұлғаның шешімдерін дербес не бір немесе бірнеше тұлғамен бірлесіп айқындайтын тұлғалардан бақылаудағы заңды тұлғаға бақылаудың болуын не оның болмауын айқындауға қажетті ақпаратты сұратады.</w:t>
      </w:r>
    </w:p>
    <w:bookmarkEnd w:id="15"/>
    <w:bookmarkStart w:name="z18" w:id="16"/>
    <w:p>
      <w:pPr>
        <w:spacing w:after="0"/>
        <w:ind w:left="0"/>
        <w:jc w:val="both"/>
      </w:pPr>
      <w:r>
        <w:rPr>
          <w:rFonts w:ascii="Times New Roman"/>
          <w:b w:val="false"/>
          <w:i w:val="false"/>
          <w:color w:val="000000"/>
          <w:sz w:val="28"/>
        </w:rPr>
        <w:t xml:space="preserve">
      4. Нұсқаулықтың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 берілмеген жағдайда, Комитеттің сұратуын алған күннен бастап күнтізбелік отыз күн ішінде атына сұрату жіберілген тұлға (тұлғалар) заңды тұлғаға бақылауы бар тұлға (тұлғалар) деп танылады.</w:t>
      </w:r>
    </w:p>
    <w:bookmarkEnd w:id="16"/>
    <w:bookmarkStart w:name="z19" w:id="17"/>
    <w:p>
      <w:pPr>
        <w:spacing w:after="0"/>
        <w:ind w:left="0"/>
        <w:jc w:val="both"/>
      </w:pPr>
      <w:r>
        <w:rPr>
          <w:rFonts w:ascii="Times New Roman"/>
          <w:b w:val="false"/>
          <w:i w:val="false"/>
          <w:color w:val="000000"/>
          <w:sz w:val="28"/>
        </w:rPr>
        <w:t xml:space="preserve">
      5. Комитет бақылаудағы заңды тұлғаға бір тұлға (тұлғалар) тарапынан бақылаудың болуын айқындаған жағдайда, бақылаушы тұлға (тұлғалар) Комитеттің тиісті жазбаша хабарламасын алған күнінен бастап күнтізбелік отыз күн ішінде Банктер туралы заңның </w:t>
      </w:r>
      <w:r>
        <w:rPr>
          <w:rFonts w:ascii="Times New Roman"/>
          <w:b w:val="false"/>
          <w:i w:val="false"/>
          <w:color w:val="000000"/>
          <w:sz w:val="28"/>
        </w:rPr>
        <w:t>17-1-бабында</w:t>
      </w:r>
      <w:r>
        <w:rPr>
          <w:rFonts w:ascii="Times New Roman"/>
          <w:b w:val="false"/>
          <w:i w:val="false"/>
          <w:color w:val="000000"/>
          <w:sz w:val="28"/>
        </w:rPr>
        <w:t xml:space="preserve">, ЖЗҚ туралы заңның </w:t>
      </w:r>
      <w:r>
        <w:rPr>
          <w:rFonts w:ascii="Times New Roman"/>
          <w:b w:val="false"/>
          <w:i w:val="false"/>
          <w:color w:val="000000"/>
          <w:sz w:val="28"/>
        </w:rPr>
        <w:t>36-1-бабында</w:t>
      </w:r>
      <w:r>
        <w:rPr>
          <w:rFonts w:ascii="Times New Roman"/>
          <w:b w:val="false"/>
          <w:i w:val="false"/>
          <w:color w:val="000000"/>
          <w:sz w:val="28"/>
        </w:rPr>
        <w:t xml:space="preserve">, СҚ туралы заңның </w:t>
      </w:r>
      <w:r>
        <w:rPr>
          <w:rFonts w:ascii="Times New Roman"/>
          <w:b w:val="false"/>
          <w:i w:val="false"/>
          <w:color w:val="000000"/>
          <w:sz w:val="28"/>
        </w:rPr>
        <w:t>26-бабында</w:t>
      </w:r>
      <w:r>
        <w:rPr>
          <w:rFonts w:ascii="Times New Roman"/>
          <w:b w:val="false"/>
          <w:i w:val="false"/>
          <w:color w:val="000000"/>
          <w:sz w:val="28"/>
        </w:rPr>
        <w:t xml:space="preserve"> көрсетілген құжаттарды ұсынады.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