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eee5" w14:textId="b43e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магистралдық құбыр туралы заңнамасын сақтауда жеке кәсіпкерліктің тәуекел деңгейлерін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м.а. 2012 жылғы 30 шілдедегі № 127 және Қазақстан Республикасы Экономикалық даму және сауда  министрінің м.а. 2012 жылғы 31 шілдедегі № 234 Бірлескен бұйрығы. Қазақстан Республикасының Әділет министрлігінде 2012 жылы 10 тамызда № 7834 тіркелді. Күші жойылды - Қазақстан Республикасы Энергетика министрінің 2015 жылғы 22 маусымдағы № 419 және Қазақстан Республикасы Ұлттық экономика министрінің м.а. 2015 жылғы 30 маусымдағы № 478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22.06.2015 № 419 және Қазақстан Республикасы Ұлттық экономика министрінің м.а. 30.06.2015 </w:t>
      </w:r>
      <w:r>
        <w:rPr>
          <w:rFonts w:ascii="Times New Roman"/>
          <w:b w:val="false"/>
          <w:i w:val="false"/>
          <w:color w:val="ff0000"/>
          <w:sz w:val="28"/>
        </w:rPr>
        <w:t>№ 478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«Магистралдық құбыр туралы» 2012 жылғы 22 маусымдағы Қазақстан Республикасы Заңының 6-бабының </w:t>
      </w:r>
      <w:r>
        <w:rPr>
          <w:rFonts w:ascii="Times New Roman"/>
          <w:b w:val="false"/>
          <w:i w:val="false"/>
          <w:color w:val="000000"/>
          <w:sz w:val="28"/>
        </w:rPr>
        <w:t>11-тармақшасына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Қазақстан Республикасының магистралдық құбыр туралы заңнамасын сақтауда жеке кәсіпкерліктің тәуекел деңгейлерінің ұсынылған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Мұнай-газ кешеніндегі мемлекеттік инспекциялау комитеті (Т.А. Момышев):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Әділет министрлігінде мемлекеттік тіркелуінен соң он күнтізбелік күн ішінде оның ресми түрде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Мұнай және газ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Мұнай және газ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ресми түрде алғашқы жарияланғанынан кейінгі күнтізбелік он күн өткеннен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Мұнай және газ министрінің м.а.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министрінің м.а.</w:t>
      </w:r>
      <w:r>
        <w:br/>
      </w:r>
      <w:r>
        <w:rPr>
          <w:rFonts w:ascii="Times New Roman"/>
          <w:b w:val="false"/>
          <w:i w:val="false"/>
          <w:color w:val="000000"/>
          <w:sz w:val="28"/>
        </w:rPr>
        <w:t>
</w:t>
      </w:r>
      <w:r>
        <w:rPr>
          <w:rFonts w:ascii="Times New Roman"/>
          <w:b w:val="false"/>
          <w:i/>
          <w:color w:val="000000"/>
          <w:sz w:val="28"/>
        </w:rPr>
        <w:t>      _______________ Б. Толымбаев         ___________ М. Құсайынов</w:t>
      </w:r>
    </w:p>
    <w:p>
      <w:pPr>
        <w:spacing w:after="0"/>
        <w:ind w:left="0"/>
        <w:jc w:val="both"/>
      </w:pPr>
      <w:r>
        <w:rPr>
          <w:rFonts w:ascii="Times New Roman"/>
          <w:b w:val="false"/>
          <w:i/>
          <w:color w:val="000000"/>
          <w:sz w:val="28"/>
        </w:rPr>
        <w:t>      2012 жыл 30 шілде                    2012 жыл 31 шілде</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Мұнай және газ министрінің м.а.</w:t>
      </w:r>
      <w:r>
        <w:br/>
      </w:r>
      <w:r>
        <w:rPr>
          <w:rFonts w:ascii="Times New Roman"/>
          <w:b w:val="false"/>
          <w:i w:val="false"/>
          <w:color w:val="000000"/>
          <w:sz w:val="28"/>
        </w:rPr>
        <w:t xml:space="preserve">
2012 жылғы 30 шілдедегі   </w:t>
      </w:r>
      <w:r>
        <w:br/>
      </w:r>
      <w:r>
        <w:rPr>
          <w:rFonts w:ascii="Times New Roman"/>
          <w:b w:val="false"/>
          <w:i w:val="false"/>
          <w:color w:val="000000"/>
          <w:sz w:val="28"/>
        </w:rPr>
        <w:t xml:space="preserve">
№ 127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2012 жылғы 31 шілдедегі    </w:t>
      </w:r>
      <w:r>
        <w:br/>
      </w:r>
      <w:r>
        <w:rPr>
          <w:rFonts w:ascii="Times New Roman"/>
          <w:b w:val="false"/>
          <w:i w:val="false"/>
          <w:color w:val="000000"/>
          <w:sz w:val="28"/>
        </w:rPr>
        <w:t xml:space="preserve">
№ 234             </w:t>
      </w:r>
      <w:r>
        <w:br/>
      </w:r>
      <w:r>
        <w:rPr>
          <w:rFonts w:ascii="Times New Roman"/>
          <w:b w:val="false"/>
          <w:i w:val="false"/>
          <w:color w:val="000000"/>
          <w:sz w:val="28"/>
        </w:rPr>
        <w:t xml:space="preserve">
бірлескен бұйрықтарымен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магистралдық құбыр туралы</w:t>
      </w:r>
      <w:r>
        <w:br/>
      </w:r>
      <w:r>
        <w:rPr>
          <w:rFonts w:ascii="Times New Roman"/>
          <w:b/>
          <w:i w:val="false"/>
          <w:color w:val="000000"/>
        </w:rPr>
        <w:t>
заңнамасын сақтауда жеке кәсіпкерліктің тәуекелдер деңгейлерін</w:t>
      </w:r>
      <w:r>
        <w:br/>
      </w:r>
      <w:r>
        <w:rPr>
          <w:rFonts w:ascii="Times New Roman"/>
          <w:b/>
          <w:i w:val="false"/>
          <w:color w:val="000000"/>
        </w:rPr>
        <w:t>
бағалау өлшемдері</w:t>
      </w:r>
    </w:p>
    <w:bookmarkEnd w:id="2"/>
    <w:bookmarkStart w:name="z11" w:id="3"/>
    <w:p>
      <w:pPr>
        <w:spacing w:after="0"/>
        <w:ind w:left="0"/>
        <w:jc w:val="both"/>
      </w:pPr>
      <w:r>
        <w:rPr>
          <w:rFonts w:ascii="Times New Roman"/>
          <w:b w:val="false"/>
          <w:i w:val="false"/>
          <w:color w:val="000000"/>
          <w:sz w:val="28"/>
        </w:rPr>
        <w:t>
      1. Осы Қазақстан Республикасының магистралдық құбыр туралы заңнамасын сақтауда жеке кәсіпкерліктің тәуекелдер деңгейлерін бағалау өлшемдері (бұдан әрі – өлшемдер)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«Магистралдық құбыр туралы»</w:t>
      </w:r>
      <w:r>
        <w:rPr>
          <w:rFonts w:ascii="Times New Roman"/>
          <w:b w:val="false"/>
          <w:i w:val="false"/>
          <w:color w:val="000000"/>
          <w:sz w:val="28"/>
        </w:rPr>
        <w:t xml:space="preserve"> 2012 жылғы 22 маусымдағы Қазақстан Республикасы заңдарына сәйкес магистралдық құбыр саласындағы тәуекелдер деңгейлеріне жеке кәсіпкерлік субъектілерін енгізу үшін әзірленді.</w:t>
      </w:r>
      <w:r>
        <w:br/>
      </w:r>
      <w:r>
        <w:rPr>
          <w:rFonts w:ascii="Times New Roman"/>
          <w:b w:val="false"/>
          <w:i w:val="false"/>
          <w:color w:val="000000"/>
          <w:sz w:val="28"/>
        </w:rPr>
        <w:t>
</w:t>
      </w:r>
      <w:r>
        <w:rPr>
          <w:rFonts w:ascii="Times New Roman"/>
          <w:b w:val="false"/>
          <w:i w:val="false"/>
          <w:color w:val="000000"/>
          <w:sz w:val="28"/>
        </w:rPr>
        <w:t>
      2.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 қызметінің нәтижесінде адам өміріне немесе денсаулығына, қоршаған ортаға, жеке және заңды тұлғалардың заңды мүдделеріне, келтірілген залалдың зардаптарының ауырлық дәрежесін есепке ала отырып, мемлекеттің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 – өнімді магистральдық құбырмен тасымалдауды және (немесе) оны пайдалануды жүзеге асыратын магистральдық құбырға меншік құқығында немесе өзге де заңды негізде иелік ететін заңды тұлға не олар уәкілеттік берген, операторлық қызметтер көрсететін ұйым, ұлттық оператор.</w:t>
      </w:r>
      <w:r>
        <w:br/>
      </w:r>
      <w:r>
        <w:rPr>
          <w:rFonts w:ascii="Times New Roman"/>
          <w:b w:val="false"/>
          <w:i w:val="false"/>
          <w:color w:val="000000"/>
          <w:sz w:val="28"/>
        </w:rPr>
        <w:t>
</w:t>
      </w:r>
      <w:r>
        <w:rPr>
          <w:rFonts w:ascii="Times New Roman"/>
          <w:b w:val="false"/>
          <w:i w:val="false"/>
          <w:color w:val="000000"/>
          <w:sz w:val="28"/>
        </w:rPr>
        <w:t>
      3. Тексерiлетiн субъектілерді тәуекел топтарына жатқызу алғашқы және кейінгі бөліп тарату арқылы жүзеге асырылады.</w:t>
      </w:r>
      <w:r>
        <w:br/>
      </w:r>
      <w:r>
        <w:rPr>
          <w:rFonts w:ascii="Times New Roman"/>
          <w:b w:val="false"/>
          <w:i w:val="false"/>
          <w:color w:val="000000"/>
          <w:sz w:val="28"/>
        </w:rPr>
        <w:t>
</w:t>
      </w:r>
      <w:r>
        <w:rPr>
          <w:rFonts w:ascii="Times New Roman"/>
          <w:b w:val="false"/>
          <w:i w:val="false"/>
          <w:color w:val="000000"/>
          <w:sz w:val="28"/>
        </w:rPr>
        <w:t>
      4. Бастапқы кезде барлық тексерiлетiн субъектілер болмашы тәуекел дәрежесi тобына жатқызылады.</w:t>
      </w:r>
      <w:r>
        <w:br/>
      </w:r>
      <w:r>
        <w:rPr>
          <w:rFonts w:ascii="Times New Roman"/>
          <w:b w:val="false"/>
          <w:i w:val="false"/>
          <w:color w:val="000000"/>
          <w:sz w:val="28"/>
        </w:rPr>
        <w:t>
</w:t>
      </w:r>
      <w:r>
        <w:rPr>
          <w:rFonts w:ascii="Times New Roman"/>
          <w:b w:val="false"/>
          <w:i w:val="false"/>
          <w:color w:val="000000"/>
          <w:sz w:val="28"/>
        </w:rPr>
        <w:t>
      5. Тексерілетін субъектілерді тәуекел топтарына кейінгі бөлу мына өлшемдер бойынша жинаған балға байланысты жүргізіледі:</w:t>
      </w:r>
      <w:r>
        <w:br/>
      </w:r>
      <w:r>
        <w:rPr>
          <w:rFonts w:ascii="Times New Roman"/>
          <w:b w:val="false"/>
          <w:i w:val="false"/>
          <w:color w:val="000000"/>
          <w:sz w:val="28"/>
        </w:rPr>
        <w:t>
</w:t>
      </w:r>
      <w:r>
        <w:rPr>
          <w:rFonts w:ascii="Times New Roman"/>
          <w:b w:val="false"/>
          <w:i w:val="false"/>
          <w:color w:val="000000"/>
          <w:sz w:val="28"/>
        </w:rPr>
        <w:t>
      тексерілетін субъектімен </w:t>
      </w:r>
      <w:r>
        <w:rPr>
          <w:rFonts w:ascii="Times New Roman"/>
          <w:b w:val="false"/>
          <w:i w:val="false"/>
          <w:color w:val="000000"/>
          <w:sz w:val="28"/>
        </w:rPr>
        <w:t>уәкілетті органға</w:t>
      </w:r>
      <w:r>
        <w:rPr>
          <w:rFonts w:ascii="Times New Roman"/>
          <w:b w:val="false"/>
          <w:i w:val="false"/>
          <w:color w:val="000000"/>
          <w:sz w:val="28"/>
        </w:rPr>
        <w:t xml:space="preserve"> тасымалдау көлемдері мен бағыттарын көрсете отырып, мұнай тасымалдау кестесінің нақты орындалуы туралы есепті ұсынбауы – 1 балл;</w:t>
      </w:r>
      <w:r>
        <w:br/>
      </w:r>
      <w:r>
        <w:rPr>
          <w:rFonts w:ascii="Times New Roman"/>
          <w:b w:val="false"/>
          <w:i w:val="false"/>
          <w:color w:val="000000"/>
          <w:sz w:val="28"/>
        </w:rPr>
        <w:t>
</w:t>
      </w:r>
      <w:r>
        <w:rPr>
          <w:rFonts w:ascii="Times New Roman"/>
          <w:b w:val="false"/>
          <w:i w:val="false"/>
          <w:color w:val="000000"/>
          <w:sz w:val="28"/>
        </w:rPr>
        <w:t>
      тексерілетін субъектіде «Лицензиялау туралы» 2007 жылғы 11 қаңтардағы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магистралдық құбыр саласындағы лицензиясының болмауы – 2 балл;</w:t>
      </w:r>
      <w:r>
        <w:br/>
      </w:r>
      <w:r>
        <w:rPr>
          <w:rFonts w:ascii="Times New Roman"/>
          <w:b w:val="false"/>
          <w:i w:val="false"/>
          <w:color w:val="000000"/>
          <w:sz w:val="28"/>
        </w:rPr>
        <w:t>
</w:t>
      </w:r>
      <w:r>
        <w:rPr>
          <w:rFonts w:ascii="Times New Roman"/>
          <w:b w:val="false"/>
          <w:i w:val="false"/>
          <w:color w:val="000000"/>
          <w:sz w:val="28"/>
        </w:rPr>
        <w:t>
      тексерілетін субъектпен теңіз айдынында тартылған магистралдық құбырда авариялардың алдын алу құралдарының, сондай-ақ авария болған жағдайда немесе жөндеу жұмыстары кезінде теңіз айдыны арқылы тартылған магистралдық құбырды теңізде өндіру объектілерінен ажыратуға мүмкіндік беретін бекіткіш арматураның орнатылмауы - 2 балл;</w:t>
      </w:r>
      <w:r>
        <w:br/>
      </w:r>
      <w:r>
        <w:rPr>
          <w:rFonts w:ascii="Times New Roman"/>
          <w:b w:val="false"/>
          <w:i w:val="false"/>
          <w:color w:val="000000"/>
          <w:sz w:val="28"/>
        </w:rPr>
        <w:t>
</w:t>
      </w:r>
      <w:r>
        <w:rPr>
          <w:rFonts w:ascii="Times New Roman"/>
          <w:b w:val="false"/>
          <w:i w:val="false"/>
          <w:color w:val="000000"/>
          <w:sz w:val="28"/>
        </w:rPr>
        <w:t>
      «Магистралдық құбыр туралы» 2012 жылғы 22 маусымдағы Қазақстан Республикасы Заңының 24-бабының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магистральдық құбырдың шектеулі өткізу қуаты кезінде мұнайды және (немесе) мұнай өнімдерін магистральдық құбырмен тасымалдау жөніндегі қызметтерді кезектілік тәртібінің сақталмауымен ұсыну - 1 балл;</w:t>
      </w:r>
      <w:r>
        <w:br/>
      </w:r>
      <w:r>
        <w:rPr>
          <w:rFonts w:ascii="Times New Roman"/>
          <w:b w:val="false"/>
          <w:i w:val="false"/>
          <w:color w:val="000000"/>
          <w:sz w:val="28"/>
        </w:rPr>
        <w:t>
</w:t>
      </w:r>
      <w:r>
        <w:rPr>
          <w:rFonts w:ascii="Times New Roman"/>
          <w:b w:val="false"/>
          <w:i w:val="false"/>
          <w:color w:val="000000"/>
          <w:sz w:val="28"/>
        </w:rPr>
        <w:t>
      мұнай тасымалдау жөніндегі қызметтерді магистральдық құбырлар жүйесінде мұнай тасымалдаудың қолданыстағы маршруттары бойынша мұнайды магистральдық мұнай құбырларымен тасымалдау кестесінің сақталуынсыз ұсынылуы - 2 балл.</w:t>
      </w:r>
      <w:r>
        <w:br/>
      </w:r>
      <w:r>
        <w:rPr>
          <w:rFonts w:ascii="Times New Roman"/>
          <w:b w:val="false"/>
          <w:i w:val="false"/>
          <w:color w:val="000000"/>
          <w:sz w:val="28"/>
        </w:rPr>
        <w:t>
</w:t>
      </w:r>
      <w:r>
        <w:rPr>
          <w:rFonts w:ascii="Times New Roman"/>
          <w:b w:val="false"/>
          <w:i w:val="false"/>
          <w:color w:val="000000"/>
          <w:sz w:val="28"/>
        </w:rPr>
        <w:t>
      6. Тексеру қорытындысы бойынша тексерілетін субъектінің жинаған балдары қосылып есептеледі.</w:t>
      </w:r>
      <w:r>
        <w:br/>
      </w:r>
      <w:r>
        <w:rPr>
          <w:rFonts w:ascii="Times New Roman"/>
          <w:b w:val="false"/>
          <w:i w:val="false"/>
          <w:color w:val="000000"/>
          <w:sz w:val="28"/>
        </w:rPr>
        <w:t>
</w:t>
      </w:r>
      <w:r>
        <w:rPr>
          <w:rFonts w:ascii="Times New Roman"/>
          <w:b w:val="false"/>
          <w:i w:val="false"/>
          <w:color w:val="000000"/>
          <w:sz w:val="28"/>
        </w:rPr>
        <w:t>
      Тексеру кезеңінде 2 балға дейін жинаған тексерілетін субъектілер болмашы тәуекел дәрежесi тобына жатқызылады.</w:t>
      </w:r>
      <w:r>
        <w:br/>
      </w:r>
      <w:r>
        <w:rPr>
          <w:rFonts w:ascii="Times New Roman"/>
          <w:b w:val="false"/>
          <w:i w:val="false"/>
          <w:color w:val="000000"/>
          <w:sz w:val="28"/>
        </w:rPr>
        <w:t>
</w:t>
      </w:r>
      <w:r>
        <w:rPr>
          <w:rFonts w:ascii="Times New Roman"/>
          <w:b w:val="false"/>
          <w:i w:val="false"/>
          <w:color w:val="000000"/>
          <w:sz w:val="28"/>
        </w:rPr>
        <w:t>
      Тексеру кезеңінде 3 балдан 5 балға дейін жинаған тексерілетін субъектілер орташа тәуекел дәрежесi тобына жатқызылады.</w:t>
      </w:r>
      <w:r>
        <w:br/>
      </w:r>
      <w:r>
        <w:rPr>
          <w:rFonts w:ascii="Times New Roman"/>
          <w:b w:val="false"/>
          <w:i w:val="false"/>
          <w:color w:val="000000"/>
          <w:sz w:val="28"/>
        </w:rPr>
        <w:t>
</w:t>
      </w:r>
      <w:r>
        <w:rPr>
          <w:rFonts w:ascii="Times New Roman"/>
          <w:b w:val="false"/>
          <w:i w:val="false"/>
          <w:color w:val="000000"/>
          <w:sz w:val="28"/>
        </w:rPr>
        <w:t>
      Тексеру кезеңінде 5 балл және одан көп балл жинаған тексерілетін субъектілер жоғары тәуекел дәрежесi тобына жатқызылады.</w:t>
      </w:r>
      <w:r>
        <w:br/>
      </w:r>
      <w:r>
        <w:rPr>
          <w:rFonts w:ascii="Times New Roman"/>
          <w:b w:val="false"/>
          <w:i w:val="false"/>
          <w:color w:val="000000"/>
          <w:sz w:val="28"/>
        </w:rPr>
        <w:t>
</w:t>
      </w:r>
      <w:r>
        <w:rPr>
          <w:rFonts w:ascii="Times New Roman"/>
          <w:b w:val="false"/>
          <w:i w:val="false"/>
          <w:color w:val="000000"/>
          <w:sz w:val="28"/>
        </w:rPr>
        <w:t>
      7. Бір тәуекел дәрежесі тобында жоспарлы тексеріс жүргізуге тексерілетін субъектілерді іріктеу мына принцип бойынша жүзеге асырылады:</w:t>
      </w:r>
      <w:r>
        <w:br/>
      </w:r>
      <w:r>
        <w:rPr>
          <w:rFonts w:ascii="Times New Roman"/>
          <w:b w:val="false"/>
          <w:i w:val="false"/>
          <w:color w:val="000000"/>
          <w:sz w:val="28"/>
        </w:rPr>
        <w:t>
</w:t>
      </w:r>
      <w:r>
        <w:rPr>
          <w:rFonts w:ascii="Times New Roman"/>
          <w:b w:val="false"/>
          <w:i w:val="false"/>
          <w:color w:val="000000"/>
          <w:sz w:val="28"/>
        </w:rPr>
        <w:t>
      1) жинаған балдардың барынша үлкен саны;</w:t>
      </w:r>
      <w:r>
        <w:br/>
      </w:r>
      <w:r>
        <w:rPr>
          <w:rFonts w:ascii="Times New Roman"/>
          <w:b w:val="false"/>
          <w:i w:val="false"/>
          <w:color w:val="000000"/>
          <w:sz w:val="28"/>
        </w:rPr>
        <w:t>
</w:t>
      </w:r>
      <w:r>
        <w:rPr>
          <w:rFonts w:ascii="Times New Roman"/>
          <w:b w:val="false"/>
          <w:i w:val="false"/>
          <w:color w:val="000000"/>
          <w:sz w:val="28"/>
        </w:rPr>
        <w:t>
      2) барынша ұзақ тексеріс кезеңі.</w:t>
      </w:r>
      <w:r>
        <w:br/>
      </w:r>
      <w:r>
        <w:rPr>
          <w:rFonts w:ascii="Times New Roman"/>
          <w:b w:val="false"/>
          <w:i w:val="false"/>
          <w:color w:val="000000"/>
          <w:sz w:val="28"/>
        </w:rPr>
        <w:t>
</w:t>
      </w:r>
      <w:r>
        <w:rPr>
          <w:rFonts w:ascii="Times New Roman"/>
          <w:b w:val="false"/>
          <w:i w:val="false"/>
          <w:color w:val="000000"/>
          <w:sz w:val="28"/>
        </w:rPr>
        <w:t>
      8. Жоспарлы тексерулер тәуекел дәрежесіне байланысты:</w:t>
      </w:r>
      <w:r>
        <w:br/>
      </w:r>
      <w:r>
        <w:rPr>
          <w:rFonts w:ascii="Times New Roman"/>
          <w:b w:val="false"/>
          <w:i w:val="false"/>
          <w:color w:val="000000"/>
          <w:sz w:val="28"/>
        </w:rPr>
        <w:t>
</w:t>
      </w:r>
      <w:r>
        <w:rPr>
          <w:rFonts w:ascii="Times New Roman"/>
          <w:b w:val="false"/>
          <w:i w:val="false"/>
          <w:color w:val="000000"/>
          <w:sz w:val="28"/>
        </w:rPr>
        <w:t>
      жоғары тәуекел дәрежесi кезiнде – жылына бiр реттен;</w:t>
      </w:r>
      <w:r>
        <w:br/>
      </w:r>
      <w:r>
        <w:rPr>
          <w:rFonts w:ascii="Times New Roman"/>
          <w:b w:val="false"/>
          <w:i w:val="false"/>
          <w:color w:val="000000"/>
          <w:sz w:val="28"/>
        </w:rPr>
        <w:t>
</w:t>
      </w:r>
      <w:r>
        <w:rPr>
          <w:rFonts w:ascii="Times New Roman"/>
          <w:b w:val="false"/>
          <w:i w:val="false"/>
          <w:color w:val="000000"/>
          <w:sz w:val="28"/>
        </w:rPr>
        <w:t>
      орташа тәуекел дәрежесi кезiнде – үш жылда бiр реттен;</w:t>
      </w:r>
      <w:r>
        <w:br/>
      </w:r>
      <w:r>
        <w:rPr>
          <w:rFonts w:ascii="Times New Roman"/>
          <w:b w:val="false"/>
          <w:i w:val="false"/>
          <w:color w:val="000000"/>
          <w:sz w:val="28"/>
        </w:rPr>
        <w:t>
</w:t>
      </w:r>
      <w:r>
        <w:rPr>
          <w:rFonts w:ascii="Times New Roman"/>
          <w:b w:val="false"/>
          <w:i w:val="false"/>
          <w:color w:val="000000"/>
          <w:sz w:val="28"/>
        </w:rPr>
        <w:t>
      болмашы тәуекел дәрежесi кезiнде – бес жылда бiр реттен жиi емес кезеңдiлiкте жүргізіледі.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