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3c400" w14:textId="323c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 субъектiлерiнің және жинақтаушы зейнетақы қорларының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25 мамырдағы № 195 қаулысы. Қазақстан Республикасының Әділет министрлігінде 2012 жылы 5 шілдеде № 7789 тіркелді. Күші жойылды - Қазақстан Республикасы Ұлттық Банкі Басқармасының 2016 жылғы 29 сәуірдегі № 115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29.04.2016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кейбір нормативтік құқықтық актілеріне бағалы қағаздар нарығы субъектiлерiнің және жинақтаушы зейнетақы қорларының мәселелері бойынша өзгерістер мен толықтыруларды (бұдан әрі - Өзгерістер мен толықтырулар)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енгізілсін.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Өзгерістер мен толықтырулардың 2-тармағының қырқыншы абзацы 2013 жылғы 1 қаңтарға дейін қолданыста болады.</w:t>
      </w:r>
    </w:p>
    <w:bookmarkEnd w:id="0"/>
    <w:p>
      <w:pPr>
        <w:spacing w:after="0"/>
        <w:ind w:left="0"/>
        <w:jc w:val="both"/>
      </w:pPr>
      <w:r>
        <w:rPr>
          <w:rFonts w:ascii="Times New Roman"/>
          <w:b w:val="false"/>
          <w:i/>
          <w:color w:val="000000"/>
          <w:sz w:val="28"/>
        </w:rPr>
        <w:t>      Ұлттық Банк Төрағасы                              Г. Марченко</w:t>
      </w:r>
    </w:p>
    <w:bookmarkStart w:name="z5"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2012 жылғы 25 мамырдағы   </w:t>
      </w:r>
      <w:r>
        <w:br/>
      </w:r>
      <w:r>
        <w:rPr>
          <w:rFonts w:ascii="Times New Roman"/>
          <w:b w:val="false"/>
          <w:i w:val="false"/>
          <w:color w:val="000000"/>
          <w:sz w:val="28"/>
        </w:rPr>
        <w:t xml:space="preserve">
№ 195 қаулысына қосымша   </w:t>
      </w:r>
    </w:p>
    <w:bookmarkEnd w:id="1"/>
    <w:bookmarkStart w:name="z6" w:id="2"/>
    <w:p>
      <w:pPr>
        <w:spacing w:after="0"/>
        <w:ind w:left="0"/>
        <w:jc w:val="left"/>
      </w:pPr>
      <w:r>
        <w:rPr>
          <w:rFonts w:ascii="Times New Roman"/>
          <w:b/>
          <w:i w:val="false"/>
          <w:color w:val="000000"/>
        </w:rPr>
        <w:t xml:space="preserve"> 
Қазақстан Республикасының кейбір нормативтік құқықтық актілеріне бағалы қағаздар нарығы субъектiлерiнің және жинақтаушы зейнетақы қорларының мәселелері бойынша өзгерістер мен толықтырулар</w:t>
      </w:r>
    </w:p>
    <w:bookmarkEnd w:id="2"/>
    <w:bookmarkStart w:name="z7" w:id="3"/>
    <w:p>
      <w:pPr>
        <w:spacing w:after="0"/>
        <w:ind w:left="0"/>
        <w:jc w:val="both"/>
      </w:pPr>
      <w:r>
        <w:rPr>
          <w:rFonts w:ascii="Times New Roman"/>
          <w:b w:val="false"/>
          <w:i w:val="false"/>
          <w:color w:val="000000"/>
          <w:sz w:val="28"/>
        </w:rPr>
        <w:t>
      1. «Мемлекеттік емес облигациялар шығарылымын мемлекеттік тіркеу және облигацияларды орналастыру және өтеу, облигациялар шығарылымының күшін жою қорытындылары жөніндегі ережені бекіту туралы» Қазақстан Республикасының Қаржы нарығын және қаржы ұйымдарын реттеу мен қадағалау агенттігі Басқармасының 2005 жылғы 30 шілдедегі № 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3822 тіркелген)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Мемлекеттiк емес облигациялардың шығарылымын мемлекеттiк тiркеу және облигацияларды орналастыру және өтеу, облигациялар шығарылымының күшін жою қорытындылары туралы есептi қарау </w:t>
      </w:r>
      <w:r>
        <w:rPr>
          <w:rFonts w:ascii="Times New Roman"/>
          <w:b w:val="false"/>
          <w:i w:val="false"/>
          <w:color w:val="000000"/>
          <w:sz w:val="28"/>
        </w:rPr>
        <w:t>ережесiнің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Эмитент облигациялардың (облигациялық бағдарламаны) шығарылымын мемлекеттік тіркеу үшін Қазақстан Республикасы Ұлттық Банкінің Қаржы нарығын және қаржы ұйымдарын бақылау мен қадағалау комитетіне (бұдан әрі - уәкілетті орган) Заңның 12-бабының 1-тармағында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Эмитент агенттік облигациялардың шығарылымын мемлекеттік тіркеу үшін Заңның </w:t>
      </w:r>
      <w:r>
        <w:rPr>
          <w:rFonts w:ascii="Times New Roman"/>
          <w:b w:val="false"/>
          <w:i w:val="false"/>
          <w:color w:val="000000"/>
          <w:sz w:val="28"/>
        </w:rPr>
        <w:t>12-бабының</w:t>
      </w:r>
      <w:r>
        <w:rPr>
          <w:rFonts w:ascii="Times New Roman"/>
          <w:b w:val="false"/>
          <w:i w:val="false"/>
          <w:color w:val="000000"/>
          <w:sz w:val="28"/>
        </w:rPr>
        <w:t xml:space="preserve"> 1-тармағында көрсетілген құжаттардан басқа Қазақстан Республикасының 2008 жылғы 4 желтоқсандағы </w:t>
      </w:r>
      <w:r>
        <w:rPr>
          <w:rFonts w:ascii="Times New Roman"/>
          <w:b w:val="false"/>
          <w:i w:val="false"/>
          <w:color w:val="000000"/>
          <w:sz w:val="28"/>
        </w:rPr>
        <w:t>Бюджеттік кодексіне</w:t>
      </w:r>
      <w:r>
        <w:rPr>
          <w:rFonts w:ascii="Times New Roman"/>
          <w:b w:val="false"/>
          <w:i w:val="false"/>
          <w:color w:val="000000"/>
          <w:sz w:val="28"/>
        </w:rPr>
        <w:t xml:space="preserve"> сәйкес қаржы агенті ретінде экономика салаларында белгіленген мемлекеттік инвестициялық саясатын іске асыруға оның өкілеттілігін растайтын құжаттың көшірмесін ұсынады.</w:t>
      </w:r>
      <w:r>
        <w:br/>
      </w:r>
      <w:r>
        <w:rPr>
          <w:rFonts w:ascii="Times New Roman"/>
          <w:b w:val="false"/>
          <w:i w:val="false"/>
          <w:color w:val="000000"/>
          <w:sz w:val="28"/>
        </w:rPr>
        <w:t>
</w:t>
      </w:r>
      <w:r>
        <w:rPr>
          <w:rFonts w:ascii="Times New Roman"/>
          <w:b w:val="false"/>
          <w:i w:val="false"/>
          <w:color w:val="000000"/>
          <w:sz w:val="28"/>
        </w:rPr>
        <w:t>
      Жай акцияларына айырбасталатын облигациялардың шығарылымын мемлекеттік тіркеу үшін акционерлердің жалпы жиналысының шешімінде айырбасталатын бағалы қағаздардың түрі, саны, облигациялары айырбасталатын акцияларды орналастыру бағасы, сондай-ақ айырбастау нәтижесінде сатып алынған облигация қайта орналастыруға жатпайтыны туралы ақпарат көрсетіледі.</w:t>
      </w:r>
      <w:r>
        <w:br/>
      </w:r>
      <w:r>
        <w:rPr>
          <w:rFonts w:ascii="Times New Roman"/>
          <w:b w:val="false"/>
          <w:i w:val="false"/>
          <w:color w:val="000000"/>
          <w:sz w:val="28"/>
        </w:rPr>
        <w:t>
</w:t>
      </w:r>
      <w:r>
        <w:rPr>
          <w:rFonts w:ascii="Times New Roman"/>
          <w:b w:val="false"/>
          <w:i w:val="false"/>
          <w:color w:val="000000"/>
          <w:sz w:val="28"/>
        </w:rPr>
        <w:t>
      Облигациялар (облигациялық бағдарламаның) шығарылымының проспектiсi осы Ереженiң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қағаз тасымалдауышта (мемлекеттiк тілде және орыс тiлiнде) және Acrobat Reader форматында электронды тасымалдауышта мемлекеттiк тілде және орыс тiлiнде (қоғамның қаржылық есебiн қоспағанда) екі данада жасалады. Екi дананың әрқайсысында мемлекеттiк тілдегі және орыс тiлiндегi облигациялар (облигациялық бағдарлама) шығарылымының проспектiсi бар.</w:t>
      </w:r>
      <w:r>
        <w:br/>
      </w:r>
      <w:r>
        <w:rPr>
          <w:rFonts w:ascii="Times New Roman"/>
          <w:b w:val="false"/>
          <w:i w:val="false"/>
          <w:color w:val="000000"/>
          <w:sz w:val="28"/>
        </w:rPr>
        <w:t>
</w:t>
      </w:r>
      <w:r>
        <w:rPr>
          <w:rFonts w:ascii="Times New Roman"/>
          <w:b w:val="false"/>
          <w:i w:val="false"/>
          <w:color w:val="000000"/>
          <w:sz w:val="28"/>
        </w:rPr>
        <w:t>
      Мыналар облигациялар (облигациялық бағдарлама) шығарылымының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аудиторлық есептермен расталған соңғы екi қаржы жыл үшін эмитенттің (қайта құрылған эмитентті қоспағанда) жылдық қаржы есептілігінің көшірмелері, сондай-ақ аудиторлық есептердің және эмитенттің есептік саясатының көшірмелері (еншілес ұйымы (ұйымдары) бар болған және аудиторлық есеппен расталған жеке қаржылық есептілік болған жағдайда жеке қаржылық есептілік ұсынылады);</w:t>
      </w:r>
      <w:r>
        <w:br/>
      </w:r>
      <w:r>
        <w:rPr>
          <w:rFonts w:ascii="Times New Roman"/>
          <w:b w:val="false"/>
          <w:i w:val="false"/>
          <w:color w:val="000000"/>
          <w:sz w:val="28"/>
        </w:rPr>
        <w:t>
</w:t>
      </w:r>
      <w:r>
        <w:rPr>
          <w:rFonts w:ascii="Times New Roman"/>
          <w:b w:val="false"/>
          <w:i w:val="false"/>
          <w:color w:val="000000"/>
          <w:sz w:val="28"/>
        </w:rPr>
        <w:t>
      облигациялар (облигациялық бағдарлама) шығарылымын мемлекеттiк тiркеуге құжаттарды беру алдындағы соңғы тоқсан аяғындағы жағдай бойынша эмитенттiң қаржылық есептiлiгiнің көшірмелері (еншілес ұйымы (ұйымдары) бар болған және аудиторлық есеппен расталған жеке қаржылық есептілік болған жағдайда жеке қаржылық есептілік ұсынылады);</w:t>
      </w:r>
      <w:r>
        <w:br/>
      </w:r>
      <w:r>
        <w:rPr>
          <w:rFonts w:ascii="Times New Roman"/>
          <w:b w:val="false"/>
          <w:i w:val="false"/>
          <w:color w:val="000000"/>
          <w:sz w:val="28"/>
        </w:rPr>
        <w:t>
</w:t>
      </w:r>
      <w:r>
        <w:rPr>
          <w:rFonts w:ascii="Times New Roman"/>
          <w:b w:val="false"/>
          <w:i w:val="false"/>
          <w:color w:val="000000"/>
          <w:sz w:val="28"/>
        </w:rPr>
        <w:t>
      облигацияларды ұстаушылар өкiлдерiмен жасалған шарттардың көшірмелері;</w:t>
      </w:r>
      <w:r>
        <w:br/>
      </w:r>
      <w:r>
        <w:rPr>
          <w:rFonts w:ascii="Times New Roman"/>
          <w:b w:val="false"/>
          <w:i w:val="false"/>
          <w:color w:val="000000"/>
          <w:sz w:val="28"/>
        </w:rPr>
        <w:t>
</w:t>
      </w:r>
      <w:r>
        <w:rPr>
          <w:rFonts w:ascii="Times New Roman"/>
          <w:b w:val="false"/>
          <w:i w:val="false"/>
          <w:color w:val="000000"/>
          <w:sz w:val="28"/>
        </w:rPr>
        <w:t>
      эмиссиялық бағалы қағаздарды қор биржасының ресми тізіміне енгізу және сонда болу мәселелері бойынша консультациялық қызметтер көрсететін ұйымдармен бірге жасалған, облигацияларды ұйымдастырылмаған нарықта орналастыруды жоспарлайтын эмитенттерге арналған шарттардың көшірмелері (егер осындай ұйымдармен шартты жасау </w:t>
      </w:r>
      <w:r>
        <w:rPr>
          <w:rFonts w:ascii="Times New Roman"/>
          <w:b w:val="false"/>
          <w:i w:val="false"/>
          <w:color w:val="000000"/>
          <w:sz w:val="28"/>
        </w:rPr>
        <w:t>Заңның</w:t>
      </w:r>
      <w:r>
        <w:rPr>
          <w:rFonts w:ascii="Times New Roman"/>
          <w:b w:val="false"/>
          <w:i w:val="false"/>
          <w:color w:val="000000"/>
          <w:sz w:val="28"/>
        </w:rPr>
        <w:t xml:space="preserve"> талаптарында көзделсе);</w:t>
      </w:r>
      <w:r>
        <w:br/>
      </w:r>
      <w:r>
        <w:rPr>
          <w:rFonts w:ascii="Times New Roman"/>
          <w:b w:val="false"/>
          <w:i w:val="false"/>
          <w:color w:val="000000"/>
          <w:sz w:val="28"/>
        </w:rPr>
        <w:t>
</w:t>
      </w:r>
      <w:r>
        <w:rPr>
          <w:rFonts w:ascii="Times New Roman"/>
          <w:b w:val="false"/>
          <w:i w:val="false"/>
          <w:color w:val="000000"/>
          <w:sz w:val="28"/>
        </w:rPr>
        <w:t>
      жауапкершілігі шектеулі серіктестік ұйымдық құқықтық нысанында құрылған эмитенттер үшін эмитенттің кірісін оның қатысушылары арасында бөлу тәртібі.</w:t>
      </w:r>
      <w:r>
        <w:br/>
      </w:r>
      <w:r>
        <w:rPr>
          <w:rFonts w:ascii="Times New Roman"/>
          <w:b w:val="false"/>
          <w:i w:val="false"/>
          <w:color w:val="000000"/>
          <w:sz w:val="28"/>
        </w:rPr>
        <w:t>
</w:t>
      </w:r>
      <w:r>
        <w:rPr>
          <w:rFonts w:ascii="Times New Roman"/>
          <w:b w:val="false"/>
          <w:i w:val="false"/>
          <w:color w:val="000000"/>
          <w:sz w:val="28"/>
        </w:rPr>
        <w:t>
      Жоғарыда көрсетілген құжаттардан басқа, концессиялық шарттың және кепiлдiк шарттың көшiрмелерi инфрақұрылымдық облигациялар шығарылымы проспектiсiнiң ажырамас бөлiктерi болып табылады.</w:t>
      </w:r>
      <w:r>
        <w:br/>
      </w:r>
      <w:r>
        <w:rPr>
          <w:rFonts w:ascii="Times New Roman"/>
          <w:b w:val="false"/>
          <w:i w:val="false"/>
          <w:color w:val="000000"/>
          <w:sz w:val="28"/>
        </w:rPr>
        <w:t>
</w:t>
      </w:r>
      <w:r>
        <w:rPr>
          <w:rFonts w:ascii="Times New Roman"/>
          <w:b w:val="false"/>
          <w:i w:val="false"/>
          <w:color w:val="000000"/>
          <w:sz w:val="28"/>
        </w:rPr>
        <w:t>
      Оригинатордың соңғы жыл үшiн аудиторлық есебi, оригинатор мен арнайы қаржы компаниясы арасында жасалған секъюритилендiрудiң осы мәмiлесi бойынша талап ету құқықтарын басқаға беру шарты арнайы қаржы компаниясының облигациялар шығарылымы проспектiсiнiң ажырамас бөлiгi болып табылады.</w:t>
      </w:r>
      <w:r>
        <w:br/>
      </w:r>
      <w:r>
        <w:rPr>
          <w:rFonts w:ascii="Times New Roman"/>
          <w:b w:val="false"/>
          <w:i w:val="false"/>
          <w:color w:val="000000"/>
          <w:sz w:val="28"/>
        </w:rPr>
        <w:t>
</w:t>
      </w:r>
      <w:r>
        <w:rPr>
          <w:rFonts w:ascii="Times New Roman"/>
          <w:b w:val="false"/>
          <w:i w:val="false"/>
          <w:color w:val="000000"/>
          <w:sz w:val="28"/>
        </w:rPr>
        <w:t>
      Облигациялар (облигациялық бағдарламаның) шығарылымының проспектiсiндегi мәліметтер, облигациялар шығарылымын (облигациялық бағдарламаны) мемлекеттік тiркеу үшiн құжаттарды берер алдындағы соңғы тоқсанның аяғындағы жағдай бойынша қаржылық есептілікке сәйкес көрсетiлетін эмитенттiң қаржылық жай-күйi туралы ақпаратты қоспағанда (осы Ереженiң </w:t>
      </w:r>
      <w:r>
        <w:rPr>
          <w:rFonts w:ascii="Times New Roman"/>
          <w:b w:val="false"/>
          <w:i w:val="false"/>
          <w:color w:val="000000"/>
          <w:sz w:val="28"/>
        </w:rPr>
        <w:t>1</w:t>
      </w:r>
      <w:r>
        <w:rPr>
          <w:rFonts w:ascii="Times New Roman"/>
          <w:b w:val="false"/>
          <w:i w:val="false"/>
          <w:color w:val="000000"/>
          <w:sz w:val="28"/>
        </w:rPr>
        <w:t xml:space="preserve"> және 2-қосымшаларының </w:t>
      </w:r>
      <w:r>
        <w:rPr>
          <w:rFonts w:ascii="Times New Roman"/>
          <w:b w:val="false"/>
          <w:i w:val="false"/>
          <w:color w:val="000000"/>
          <w:sz w:val="28"/>
        </w:rPr>
        <w:t>5-тарауында</w:t>
      </w:r>
      <w:r>
        <w:rPr>
          <w:rFonts w:ascii="Times New Roman"/>
          <w:b w:val="false"/>
          <w:i w:val="false"/>
          <w:color w:val="000000"/>
          <w:sz w:val="28"/>
        </w:rPr>
        <w:t xml:space="preserve"> көрсетiлген), уәкiлеттi органға құжаттарды тапсыру күнiнiң алдындағы айдың соңғы күнiне келтiрiледі.</w:t>
      </w:r>
      <w:r>
        <w:br/>
      </w:r>
      <w:r>
        <w:rPr>
          <w:rFonts w:ascii="Times New Roman"/>
          <w:b w:val="false"/>
          <w:i w:val="false"/>
          <w:color w:val="000000"/>
          <w:sz w:val="28"/>
        </w:rPr>
        <w:t>
</w:t>
      </w:r>
      <w:r>
        <w:rPr>
          <w:rFonts w:ascii="Times New Roman"/>
          <w:b w:val="false"/>
          <w:i w:val="false"/>
          <w:color w:val="000000"/>
          <w:sz w:val="28"/>
        </w:rPr>
        <w:t>
      Ағымдағы жылдың 1 қаңтар мен 1 маусым аралығындағы кезеңде аяқталған қаржы жылы үшiн аудит жасалған қаржылық есептілік болмаған жағдайда (еншілес ұйымы (ұйымдары) бар болған және аудиторлық есеппен расталған жеке қаржылық есептілік болған жағдайда жеке қаржылық есептілік ұсынылады) қоғам соңғы аяқталған қаржы жылының алдындағы екi жыл үшiн аудит жасалған қаржылық есептілікті уәкiлеттi органға ұсынады (аяқталған қаржы жылы үшiн аудит жасалған қаржылық есептілікті қоғам акционерлердiң жалпы жиналысы аудит жасалған жылдық қаржылық есептілікті бекiткен күннен бастап бiр ай iшiнде ұсынады).</w:t>
      </w:r>
      <w:r>
        <w:br/>
      </w:r>
      <w:r>
        <w:rPr>
          <w:rFonts w:ascii="Times New Roman"/>
          <w:b w:val="false"/>
          <w:i w:val="false"/>
          <w:color w:val="000000"/>
          <w:sz w:val="28"/>
        </w:rPr>
        <w:t>
</w:t>
      </w:r>
      <w:r>
        <w:rPr>
          <w:rFonts w:ascii="Times New Roman"/>
          <w:b w:val="false"/>
          <w:i w:val="false"/>
          <w:color w:val="000000"/>
          <w:sz w:val="28"/>
        </w:rPr>
        <w:t>
      Осы тармақтың талаптары дауыс беруші акцияларының жүз пайызын Қазақстан Республикасының Ұлттық Банкі иеленетін екінші деңгейдегі банктердің кредиттік портфельдерінің сапасын жақсартуға мамандандырылған ұйымның (бұдан әрі - екінші деңгейдегі банктердің кредиттік портфельдерінің сапасын жақсартуға мамандандырылған ұйым) облигациялар (облигациялық бағдарламалар) шығарылымына қолданылмайды.</w:t>
      </w:r>
      <w:r>
        <w:br/>
      </w:r>
      <w:r>
        <w:rPr>
          <w:rFonts w:ascii="Times New Roman"/>
          <w:b w:val="false"/>
          <w:i w:val="false"/>
          <w:color w:val="000000"/>
          <w:sz w:val="28"/>
        </w:rPr>
        <w:t>
</w:t>
      </w:r>
      <w:r>
        <w:rPr>
          <w:rFonts w:ascii="Times New Roman"/>
          <w:b w:val="false"/>
          <w:i w:val="false"/>
          <w:color w:val="000000"/>
          <w:sz w:val="28"/>
        </w:rPr>
        <w:t>
      1-1. Облигациялар (облигациялық бағдарламаны) шығарылымын мемлекеттiк тiркеу үшiн эмитент (банктерді, банк операцияларының жекелеген түрлерін жүзеге асыратын ұйымдарды қоспағанда) левереджiнiң мөлшерi 2-ден аспайды (облигациялар шығарылымын мемлекеттік тіркеу үшін ұсынылатын соңғы қаржылық есептіліктің деректеріне сәйкес).</w:t>
      </w:r>
      <w:r>
        <w:br/>
      </w:r>
      <w:r>
        <w:rPr>
          <w:rFonts w:ascii="Times New Roman"/>
          <w:b w:val="false"/>
          <w:i w:val="false"/>
          <w:color w:val="000000"/>
          <w:sz w:val="28"/>
        </w:rPr>
        <w:t>
</w:t>
      </w:r>
      <w:r>
        <w:rPr>
          <w:rFonts w:ascii="Times New Roman"/>
          <w:b w:val="false"/>
          <w:i w:val="false"/>
          <w:color w:val="000000"/>
          <w:sz w:val="28"/>
        </w:rPr>
        <w:t>
      Екінші деңгейдегі банктердің кредиттік портфельдерінің сапасын жақсартуға мамандандырылған ұйымның облигацияларын (облигациялық бағдарламаны) мемлекеттік тіркеуге арналған левередж шамасы 5-тен аспайды (облигациялар шығарылымын мемлекеттік тіркеу үшін ұсынылатын соңғы қаржылық есептілік деректеріне сәйкес).»;</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2-4-тармақпен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«2-4. Екінші деңгейдегі банктердің кредиттік портфельдерінің сапасын жақсартуға мамандандырылған ұйымның облигациялар (облигациялық бағдарламаны) шығарылымын мемлекеттік тіркеу үшін эмитент Заңның </w:t>
      </w:r>
      <w:r>
        <w:rPr>
          <w:rFonts w:ascii="Times New Roman"/>
          <w:b w:val="false"/>
          <w:i w:val="false"/>
          <w:color w:val="000000"/>
          <w:sz w:val="28"/>
        </w:rPr>
        <w:t>12-бабының</w:t>
      </w:r>
      <w:r>
        <w:rPr>
          <w:rFonts w:ascii="Times New Roman"/>
          <w:b w:val="false"/>
          <w:i w:val="false"/>
          <w:color w:val="000000"/>
          <w:sz w:val="28"/>
        </w:rPr>
        <w:t xml:space="preserve"> 1-тармағында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Екінші деңгейдегі банктердің кредиттік портфельдерінің сапасын жақсартуға мамандандырылған ұйымның облигациялар (облигациялық бағдарламаның) шығарылымының проспектісі осы Ереженiң 1-қосымшасына сәйкес нысан бойынша қағаз тасымалдауышта (мемлекеттiк тілде және орыс тiлiнде) және Acrobat Reader форматында электронды тасымалдауышта мемлекеттiк тілде және орыс тiлiнде (қоғамның қаржылық есептілігiн қоспағанда) екі данада жасалады. Екi дананың әрқайсысында мемлекеттiк тілдегі және орыс тiлiндегi облигациялар (облигациялық бағдарлама) шығарылымының проспектiсi бар. Бұл ретте осы Ереженiң 1-қосымшасының 8, 10, 22, 23, 26, 27, 28, 29, 36-1 және 36-4-тармақтарында көрсетілген ақпарат екінші деңгейдегі банктердің кредиттік портфельдерінің сапасын жақсартуға мамандандырылған ұйымның облигацияларын (облигациялық бағдарламаны) шығару кезінде толтырылмайды.».</w:t>
      </w:r>
      <w:r>
        <w:br/>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ff0000"/>
          <w:sz w:val="28"/>
        </w:rPr>
        <w:t xml:space="preserve"> Күші жойылды - ҚР Ұлттық Банкі Басқармасының 2014.10.22 </w:t>
      </w:r>
      <w:r>
        <w:rPr>
          <w:rFonts w:ascii="Times New Roman"/>
          <w:b w:val="false"/>
          <w:i w:val="false"/>
          <w:color w:val="000000"/>
          <w:sz w:val="28"/>
        </w:rPr>
        <w:t>№ 189</w:t>
      </w:r>
      <w:r>
        <w:rPr>
          <w:rFonts w:ascii="Times New Roman"/>
          <w:b w:val="false"/>
          <w:i w:val="false"/>
          <w:color w:val="ff0000"/>
          <w:sz w:val="28"/>
        </w:rPr>
        <w:t xml:space="preserve"> (2015 жылғы 1 қаңтардан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Ұлттық Банкі Басқармасының 22.10.2014 </w:t>
      </w:r>
      <w:r>
        <w:rPr>
          <w:rFonts w:ascii="Times New Roman"/>
          <w:b w:val="false"/>
          <w:i w:val="false"/>
          <w:color w:val="000000"/>
          <w:sz w:val="28"/>
        </w:rPr>
        <w:t>№ 196</w:t>
      </w:r>
      <w:r>
        <w:rPr>
          <w:rFonts w:ascii="Times New Roman"/>
          <w:b w:val="false"/>
          <w:i w:val="false"/>
          <w:color w:val="ff0000"/>
          <w:sz w:val="28"/>
        </w:rPr>
        <w:t xml:space="preserve"> (қабылданған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Ұлттық Банкі Басқармасының 22.10.2014 </w:t>
      </w:r>
      <w:r>
        <w:rPr>
          <w:rFonts w:ascii="Times New Roman"/>
          <w:b w:val="false"/>
          <w:i w:val="false"/>
          <w:color w:val="000000"/>
          <w:sz w:val="28"/>
        </w:rPr>
        <w:t>№ 196</w:t>
      </w:r>
      <w:r>
        <w:rPr>
          <w:rFonts w:ascii="Times New Roman"/>
          <w:b w:val="false"/>
          <w:i w:val="false"/>
          <w:color w:val="ff0000"/>
          <w:sz w:val="28"/>
        </w:rPr>
        <w:t xml:space="preserve"> (қабылданған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Ұлттық Банкі Басқармасының 22.10.2014 </w:t>
      </w:r>
      <w:r>
        <w:rPr>
          <w:rFonts w:ascii="Times New Roman"/>
          <w:b w:val="false"/>
          <w:i w:val="false"/>
          <w:color w:val="000000"/>
          <w:sz w:val="28"/>
        </w:rPr>
        <w:t>№ 196</w:t>
      </w:r>
      <w:r>
        <w:rPr>
          <w:rFonts w:ascii="Times New Roman"/>
          <w:b w:val="false"/>
          <w:i w:val="false"/>
          <w:color w:val="ff0000"/>
          <w:sz w:val="28"/>
        </w:rPr>
        <w:t xml:space="preserve"> (қабылданған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Күші жойылды - ҚР Ұлттық Банкі Басқармасының 16.07.2014 </w:t>
      </w:r>
      <w:r>
        <w:rPr>
          <w:rFonts w:ascii="Times New Roman"/>
          <w:b w:val="false"/>
          <w:i w:val="false"/>
          <w:color w:val="000000"/>
          <w:sz w:val="28"/>
        </w:rPr>
        <w:t>№ 146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