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f95f" w14:textId="f88f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бағалы қағаздар рыногында брокерлік және (немесе) дилерлік қызметті жүзеге асыра алатын туынды бағалы қағаздардың және туынды қаржы құралдардың базалық активтерін сатып алу тізбесі және тәртібі туралы» 2007 жылғы 16 шілдедегі № 210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25 мамырдағы № 193 қаулысы. Қазақстан Республикасы Әділет министрлігінде 2012 жылы 2 шілдеде № 7778 тіркелді</w:t>
      </w:r>
    </w:p>
    <w:p>
      <w:pPr>
        <w:spacing w:after="0"/>
        <w:ind w:left="0"/>
        <w:jc w:val="both"/>
      </w:pPr>
      <w:bookmarkStart w:name="z1" w:id="0"/>
      <w:r>
        <w:rPr>
          <w:rFonts w:ascii="Times New Roman"/>
          <w:b w:val="false"/>
          <w:i w:val="false"/>
          <w:color w:val="000000"/>
          <w:sz w:val="28"/>
        </w:rPr>
        <w:t>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«Екінші деңгейдегі банктердің бағалы қағаздар рыногында брокерлік және (немесе) дилерлік қызметті жүзеге асыра алатын туынды бағалы қағаздардың және туынды қаржы құралдардың базалық активтерін сатып алу тізбесі және тәртібі туралы»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«Екінші деңгейдегі банктердің бағалы қағаздар нарығында брокерлік және (немесе) дилерлік қызметті жүзеге асыра алатын туынды бағалы қағаздардың және туынды қаржы құралдарының базалық активтерін сатып алу тізбесін және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w:t>
      </w:r>
      <w:r>
        <w:br/>
      </w:r>
      <w:r>
        <w:rPr>
          <w:rFonts w:ascii="Times New Roman"/>
          <w:b w:val="false"/>
          <w:i w:val="false"/>
          <w:color w:val="000000"/>
          <w:sz w:val="28"/>
        </w:rPr>
        <w:t>
</w:t>
      </w:r>
      <w:r>
        <w:rPr>
          <w:rFonts w:ascii="Times New Roman"/>
          <w:b w:val="false"/>
          <w:i w:val="false"/>
          <w:color w:val="000000"/>
          <w:sz w:val="28"/>
        </w:rPr>
        <w:t>
      кіріспесінде «Екінші деңгейдегі банктердің бағалы қағаздар рыногында брокерлік және (немесе) дилерлік қызметті жүзеге асыра алатын туынды бағалы қағаздардың және туынды қаржы құралдардың базалық активтерін сатып алу тізбесін және тәртібін реттейтін нормативтік құқықтық актілерді жетілдіру мақсатында» деген сөздер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Базалық активтері осы қаулының 1-тармағында айқындалған туынды қаржы құралдарымен мәмілелер Қазақстан Республикасы Қаржы нарығын және қаржы ұйымдарын реттеу мен қадағалау агенттігі Басқармасының 2005 жылғы 30 қыркүйектегі № 358 қаулысымен (Нормативтік құқықтық актілерді мемлекеттік тіркеу тізілімінде № 3924 тіркелген) бекітілген Екiншi деңгейдегi банктер үшiн пруденциалдық нормативтер есеп айырысуларының нормативтiк мәнi мен әдiстемесi туралы нұсқаулықтың (бұдан әрі - № 358 Нұсқаулық) </w:t>
      </w:r>
      <w:r>
        <w:rPr>
          <w:rFonts w:ascii="Times New Roman"/>
          <w:b w:val="false"/>
          <w:i w:val="false"/>
          <w:color w:val="000000"/>
          <w:sz w:val="28"/>
        </w:rPr>
        <w:t>4-қосымшасында</w:t>
      </w:r>
      <w:r>
        <w:rPr>
          <w:rFonts w:ascii="Times New Roman"/>
          <w:b w:val="false"/>
          <w:i w:val="false"/>
          <w:color w:val="000000"/>
          <w:sz w:val="28"/>
        </w:rPr>
        <w:t xml:space="preserve"> көрсетілген Қазақстан Республикасының ұйымдастырылған бағалы қағаздар нарығында және (немесе) халықаралық қор биржалары таныған сауда-саттық ұйымдастырушыларының жүйесінде мынадай жағдайлардың бірін сақтаған кезде ұйымдаспаған нарықта мәмілелер жасау жағдайларын қоспағанда, жасалады:</w:t>
      </w:r>
      <w:r>
        <w:br/>
      </w:r>
      <w:r>
        <w:rPr>
          <w:rFonts w:ascii="Times New Roman"/>
          <w:b w:val="false"/>
          <w:i w:val="false"/>
          <w:color w:val="000000"/>
          <w:sz w:val="28"/>
        </w:rPr>
        <w:t>
</w:t>
      </w:r>
      <w:r>
        <w:rPr>
          <w:rFonts w:ascii="Times New Roman"/>
          <w:b w:val="false"/>
          <w:i w:val="false"/>
          <w:color w:val="000000"/>
          <w:sz w:val="28"/>
        </w:rPr>
        <w:t>
      1) Standard &amp; Poor's агенттігінің халықаралық шәкілі бойынша «ВВВ-» төмен емес рейтингісі немесе Moody's Investors Service және Fitch агенттіктерінің осындай деңгейдегі рейтингісі бар ұйым болып табылатын Қазақстан Республикасының резиденті емес қарсы әріптесі не Standard &amp; Poor's және Fitch рейтингілік агенттіктерінің жіктеуі бойынша «ВВ-» төмен емес немесе Moody's Investors Service рейтингілік агенттігінің жіктеуі бойынша «Ва3» төмен емес рейтингісі не жоғарыда көрсетілген рейтингілік агенттіктердің ұлттық шәкілі бойынша «kzBBB» төмен емес рейтингілік бағасы бар ұйым болып табылатын Қазақстан Республикасының резидент қарсы әріптесі;</w:t>
      </w:r>
      <w:r>
        <w:br/>
      </w:r>
      <w:r>
        <w:rPr>
          <w:rFonts w:ascii="Times New Roman"/>
          <w:b w:val="false"/>
          <w:i w:val="false"/>
          <w:color w:val="000000"/>
          <w:sz w:val="28"/>
        </w:rPr>
        <w:t>
</w:t>
      </w:r>
      <w:r>
        <w:rPr>
          <w:rFonts w:ascii="Times New Roman"/>
          <w:b w:val="false"/>
          <w:i w:val="false"/>
          <w:color w:val="000000"/>
          <w:sz w:val="28"/>
        </w:rPr>
        <w:t>
      2) Bloomberg немесе Reuters ақпараттық талдау жүйелерінде сатып алуға және (немесе) сатуға баға белгілеулері бар, не осындай баға белгілеулері болмаған жағдайда Standard &amp; Poor's агенттігінің халықаралық шәкілі бойынша «ВВВ-» төмен емес рейтингісі немесе  Мoody's Investors Service және Fitch агенттіктерінің осындай деңгейдегі рейтингісі бар үш түрлі қарсы әріптестің кемінде үш баға белгілеуі бар;</w:t>
      </w:r>
      <w:r>
        <w:br/>
      </w:r>
      <w:r>
        <w:rPr>
          <w:rFonts w:ascii="Times New Roman"/>
          <w:b w:val="false"/>
          <w:i w:val="false"/>
          <w:color w:val="000000"/>
          <w:sz w:val="28"/>
        </w:rPr>
        <w:t>
</w:t>
      </w:r>
      <w:r>
        <w:rPr>
          <w:rFonts w:ascii="Times New Roman"/>
          <w:b w:val="false"/>
          <w:i w:val="false"/>
          <w:color w:val="000000"/>
          <w:sz w:val="28"/>
        </w:rPr>
        <w:t>
      3) туынды қаржы құралдарының базалық активі № 358 Нұсқаулықтың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Қазақстан Республикасының ұйымдастырылған бағалы қағаздар нарығына және (немесе) халықаралық қор биржалары таныған сауда-саттық ұйымдастырушыларының жүйесінде айналысқа жіберілген;</w:t>
      </w:r>
      <w:r>
        <w:br/>
      </w:r>
      <w:r>
        <w:rPr>
          <w:rFonts w:ascii="Times New Roman"/>
          <w:b w:val="false"/>
          <w:i w:val="false"/>
          <w:color w:val="000000"/>
          <w:sz w:val="28"/>
        </w:rPr>
        <w:t>
</w:t>
      </w:r>
      <w:r>
        <w:rPr>
          <w:rFonts w:ascii="Times New Roman"/>
          <w:b w:val="false"/>
          <w:i w:val="false"/>
          <w:color w:val="000000"/>
          <w:sz w:val="28"/>
        </w:rPr>
        <w:t>
      4) екінші деңгейдегі банктің аудитін жүзеге асыратын аудиторлық ұйым аудиторлық ұйымның мыналар туралы оң пікірін білдіруді көздейтін есепті ұсынған жағдайда:</w:t>
      </w:r>
      <w:r>
        <w:br/>
      </w:r>
      <w:r>
        <w:rPr>
          <w:rFonts w:ascii="Times New Roman"/>
          <w:b w:val="false"/>
          <w:i w:val="false"/>
          <w:color w:val="000000"/>
          <w:sz w:val="28"/>
        </w:rPr>
        <w:t>
</w:t>
      </w:r>
      <w:r>
        <w:rPr>
          <w:rFonts w:ascii="Times New Roman"/>
          <w:b w:val="false"/>
          <w:i w:val="false"/>
          <w:color w:val="000000"/>
          <w:sz w:val="28"/>
        </w:rPr>
        <w:t>
      екінші деңгейдегі банктің туынды қаржы құралын бағалау әдістемелері;</w:t>
      </w:r>
      <w:r>
        <w:br/>
      </w:r>
      <w:r>
        <w:rPr>
          <w:rFonts w:ascii="Times New Roman"/>
          <w:b w:val="false"/>
          <w:i w:val="false"/>
          <w:color w:val="000000"/>
          <w:sz w:val="28"/>
        </w:rPr>
        <w:t>
</w:t>
      </w:r>
      <w:r>
        <w:rPr>
          <w:rFonts w:ascii="Times New Roman"/>
          <w:b w:val="false"/>
          <w:i w:val="false"/>
          <w:color w:val="000000"/>
          <w:sz w:val="28"/>
        </w:rPr>
        <w:t>
      кредиттік шығындарды, пайыздық мөлшерлемелерді немесе дисконттау мөлшерлемелерін бағалауға қатысты жасалған олқылықтар туралы ақпаратты қоса алғанда, туынды қаржы құралының құнын айқындау кезінде пайдаланылған олқылықтар;</w:t>
      </w:r>
      <w:r>
        <w:br/>
      </w:r>
      <w:r>
        <w:rPr>
          <w:rFonts w:ascii="Times New Roman"/>
          <w:b w:val="false"/>
          <w:i w:val="false"/>
          <w:color w:val="000000"/>
          <w:sz w:val="28"/>
        </w:rPr>
        <w:t>
</w:t>
      </w:r>
      <w:r>
        <w:rPr>
          <w:rFonts w:ascii="Times New Roman"/>
          <w:b w:val="false"/>
          <w:i w:val="false"/>
          <w:color w:val="000000"/>
          <w:sz w:val="28"/>
        </w:rPr>
        <w:t>
      екінші деңгейдегі банк жүргізген стресс тестілеу, сезімталдықты талдау нәтижелері.</w:t>
      </w:r>
      <w:r>
        <w:br/>
      </w:r>
      <w:r>
        <w:rPr>
          <w:rFonts w:ascii="Times New Roman"/>
          <w:b w:val="false"/>
          <w:i w:val="false"/>
          <w:color w:val="000000"/>
          <w:sz w:val="28"/>
        </w:rPr>
        <w:t>
</w:t>
      </w:r>
      <w:r>
        <w:rPr>
          <w:rFonts w:ascii="Times New Roman"/>
          <w:b w:val="false"/>
          <w:i w:val="false"/>
          <w:color w:val="000000"/>
          <w:sz w:val="28"/>
        </w:rPr>
        <w:t>
      Екінші деңгейдегі банктер базалық активі төмендегі ұйымдардың кредиттік тәуекелі болып табылатын туынды бағалы қағаздармен және туынды қаржы құралдарымен брокерлік және (немесе) дилерлік қызметті жүзеге асырады:</w:t>
      </w:r>
      <w:r>
        <w:br/>
      </w:r>
      <w:r>
        <w:rPr>
          <w:rFonts w:ascii="Times New Roman"/>
          <w:b w:val="false"/>
          <w:i w:val="false"/>
          <w:color w:val="000000"/>
          <w:sz w:val="28"/>
        </w:rPr>
        <w:t>
</w:t>
      </w:r>
      <w:r>
        <w:rPr>
          <w:rFonts w:ascii="Times New Roman"/>
          <w:b w:val="false"/>
          <w:i w:val="false"/>
          <w:color w:val="000000"/>
          <w:sz w:val="28"/>
        </w:rPr>
        <w:t>
      1) Standard &amp; Poors және «Ғitch» рейтингілік агенттіктерінің жіктеуі бойынша халықаралық шәкіл бойынша «ВВ-» төмен емес немесе Moody's Investors Service рейтингілік агенттігінің жіктеуі бойынша «Ва3» төмен емес кредиттік рейтингісі, не жоғарыда көрсетілген рейтингілік агенттіктерінің ұлттық шәкілі бойынша «kzВВВ» төмен емес рейтингілік бағасы бар Қазақстан Республикасының резиденттері;</w:t>
      </w:r>
      <w:r>
        <w:br/>
      </w:r>
      <w:r>
        <w:rPr>
          <w:rFonts w:ascii="Times New Roman"/>
          <w:b w:val="false"/>
          <w:i w:val="false"/>
          <w:color w:val="000000"/>
          <w:sz w:val="28"/>
        </w:rPr>
        <w:t>
</w:t>
      </w:r>
      <w:r>
        <w:rPr>
          <w:rFonts w:ascii="Times New Roman"/>
          <w:b w:val="false"/>
          <w:i w:val="false"/>
          <w:color w:val="000000"/>
          <w:sz w:val="28"/>
        </w:rPr>
        <w:t>
      2) Standard &amp; Poors және Ғitch рейтингілік агенттіктерінің жіктеуі бойынша халықаралық шәкіл бойынша «ВВВ-» төмен емес немесе Moody's Investors Service рейтингілік агенттігінің жіктеуі бойынша «ВВа3» төмен емес рейтингісі бар Қазақстан Республикасының резиденті еместер;</w:t>
      </w:r>
      <w:r>
        <w:br/>
      </w:r>
      <w:r>
        <w:rPr>
          <w:rFonts w:ascii="Times New Roman"/>
          <w:b w:val="false"/>
          <w:i w:val="false"/>
          <w:color w:val="000000"/>
          <w:sz w:val="28"/>
        </w:rPr>
        <w:t>
</w:t>
      </w:r>
      <w:r>
        <w:rPr>
          <w:rFonts w:ascii="Times New Roman"/>
          <w:b w:val="false"/>
          <w:i w:val="false"/>
          <w:color w:val="000000"/>
          <w:sz w:val="28"/>
        </w:rPr>
        <w:t>
      3) берілген заемдар бойынша Қазақстан Республикасының резидент ұйымдары, сондай-ақ шығарылған кепілдіктер мен аккредитивтер бойынша Қазақстан Республикасының өтініш беруші-резиденттері.»;</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Банктер қайталама нарықтағы мемлекеттік және мемлекеттік емес бағалы қағаздармен мәмілелерді мынадай жағдайларды қоспағанда, ұйымдастырылған бағалы қағаздар нарығында жасайды: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 эмитенттері және Қазақстан Республикасының резидент емес эмитенттері шығарған (ұсынған), № 358 Нұсқаулықтың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халықаралық қор биржалары таныған сауда-саттық ұйымдастырушыларының жүйесінде сатылатын мемлекеттік емес борыштық бағалы қағаздарды сатып алу-сату бойынша халықаралық биржадан тыс бағалы қағаздар нарықтарында мәмілелер жасау;</w:t>
      </w:r>
      <w:r>
        <w:br/>
      </w:r>
      <w:r>
        <w:rPr>
          <w:rFonts w:ascii="Times New Roman"/>
          <w:b w:val="false"/>
          <w:i w:val="false"/>
          <w:color w:val="000000"/>
          <w:sz w:val="28"/>
        </w:rPr>
        <w:t>
</w:t>
      </w:r>
      <w:r>
        <w:rPr>
          <w:rFonts w:ascii="Times New Roman"/>
          <w:b w:val="false"/>
          <w:i w:val="false"/>
          <w:color w:val="000000"/>
          <w:sz w:val="28"/>
        </w:rPr>
        <w:t>
      2) мемлекеттік бағалы қағаздарды сатып алу–сату бойынша мәмілелер жасау;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резидент емес заңды тұлғаларымен өтімділікті тарту мақсатында жүзеге асырылатын халықаралық биржадан тыс бағалы қағаздар нарықтарында «репо» операцияларын жүргізу;</w:t>
      </w:r>
      <w:r>
        <w:br/>
      </w:r>
      <w:r>
        <w:rPr>
          <w:rFonts w:ascii="Times New Roman"/>
          <w:b w:val="false"/>
          <w:i w:val="false"/>
          <w:color w:val="000000"/>
          <w:sz w:val="28"/>
        </w:rPr>
        <w:t>
</w:t>
      </w:r>
      <w:r>
        <w:rPr>
          <w:rFonts w:ascii="Times New Roman"/>
          <w:b w:val="false"/>
          <w:i w:val="false"/>
          <w:color w:val="000000"/>
          <w:sz w:val="28"/>
        </w:rPr>
        <w:t>
      4) меншікті еурооблигацияларды сатып алу-сату бойынша мәмілелер жасау;</w:t>
      </w:r>
      <w:r>
        <w:br/>
      </w:r>
      <w:r>
        <w:rPr>
          <w:rFonts w:ascii="Times New Roman"/>
          <w:b w:val="false"/>
          <w:i w:val="false"/>
          <w:color w:val="000000"/>
          <w:sz w:val="28"/>
        </w:rPr>
        <w:t>
</w:t>
      </w:r>
      <w:r>
        <w:rPr>
          <w:rFonts w:ascii="Times New Roman"/>
          <w:b w:val="false"/>
          <w:i w:val="false"/>
          <w:color w:val="000000"/>
          <w:sz w:val="28"/>
        </w:rPr>
        <w:t>
      5) басымдықпен сатып алу құқығын іске асыру;</w:t>
      </w:r>
      <w:r>
        <w:br/>
      </w:r>
      <w:r>
        <w:rPr>
          <w:rFonts w:ascii="Times New Roman"/>
          <w:b w:val="false"/>
          <w:i w:val="false"/>
          <w:color w:val="000000"/>
          <w:sz w:val="28"/>
        </w:rPr>
        <w:t>
</w:t>
      </w:r>
      <w:r>
        <w:rPr>
          <w:rFonts w:ascii="Times New Roman"/>
          <w:b w:val="false"/>
          <w:i w:val="false"/>
          <w:color w:val="000000"/>
          <w:sz w:val="28"/>
        </w:rPr>
        <w:t>
      6) «Акционерлік қоғамдар туралы» 2003 жылғы 13 мамырдағы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орналастырылған акцияларды акционердің талап етуі бойынша сатып алу;</w:t>
      </w:r>
      <w:r>
        <w:br/>
      </w:r>
      <w:r>
        <w:rPr>
          <w:rFonts w:ascii="Times New Roman"/>
          <w:b w:val="false"/>
          <w:i w:val="false"/>
          <w:color w:val="000000"/>
          <w:sz w:val="28"/>
        </w:rPr>
        <w:t>
</w:t>
      </w:r>
      <w:r>
        <w:rPr>
          <w:rFonts w:ascii="Times New Roman"/>
          <w:b w:val="false"/>
          <w:i w:val="false"/>
          <w:color w:val="000000"/>
          <w:sz w:val="28"/>
        </w:rPr>
        <w:t>
      7) қор биржасы делистингке ұшыратқан бағалы қағаздарды өткізу;</w:t>
      </w:r>
      <w:r>
        <w:br/>
      </w:r>
      <w:r>
        <w:rPr>
          <w:rFonts w:ascii="Times New Roman"/>
          <w:b w:val="false"/>
          <w:i w:val="false"/>
          <w:color w:val="000000"/>
          <w:sz w:val="28"/>
        </w:rPr>
        <w:t>
</w:t>
      </w:r>
      <w:r>
        <w:rPr>
          <w:rFonts w:ascii="Times New Roman"/>
          <w:b w:val="false"/>
          <w:i w:val="false"/>
          <w:color w:val="000000"/>
          <w:sz w:val="28"/>
        </w:rPr>
        <w:t>
      8) эмитенттің бағалы қағаздарын және өзге де міндеттемелерін эмитенттің міндеттемелерін қайта құрылымдау мақсатында шығарылған осы эмитенттің басқа бағалы қағаздарына айырбастау;</w:t>
      </w:r>
      <w:r>
        <w:br/>
      </w:r>
      <w:r>
        <w:rPr>
          <w:rFonts w:ascii="Times New Roman"/>
          <w:b w:val="false"/>
          <w:i w:val="false"/>
          <w:color w:val="000000"/>
          <w:sz w:val="28"/>
        </w:rPr>
        <w:t>
</w:t>
      </w:r>
      <w:r>
        <w:rPr>
          <w:rFonts w:ascii="Times New Roman"/>
          <w:b w:val="false"/>
          <w:i w:val="false"/>
          <w:color w:val="000000"/>
          <w:sz w:val="28"/>
        </w:rPr>
        <w:t>
      9) Қазақстан Республикасының Ұлттық Банкі Басқармасының «Заңды тұлғалардың банктер, банктің немесе банк холдингінің еншілес ұйымдары сатып алатын акцияларға (жарғылық капиталға қатысу үлестеріне) қойылатын талаптарды, сондай-ақ банктің жарғылық капиталға қатысу үлестерінің не заңды тұлғалар акцияларының жиынтық құнын белгілеу туралы» 2012 жылғы 24 ақпандағы № 84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7504 тіркелген) қосымшасында көрсетілген халықаралық қор биржаларындағы еркін айналыстағы Қазақстан Республикасының резиденті емес заңды тұлғалардың акцияларын (жарғылық капиталға қатысу үлестерін) халықаралық нарықтарында биржадан тыс бағалы қағаздар сатып алу-сату бойынша мәмілелер жасау;</w:t>
      </w:r>
      <w:r>
        <w:br/>
      </w:r>
      <w:r>
        <w:rPr>
          <w:rFonts w:ascii="Times New Roman"/>
          <w:b w:val="false"/>
          <w:i w:val="false"/>
          <w:color w:val="000000"/>
          <w:sz w:val="28"/>
        </w:rPr>
        <w:t>
</w:t>
      </w:r>
      <w:r>
        <w:rPr>
          <w:rFonts w:ascii="Times New Roman"/>
          <w:b w:val="false"/>
          <w:i w:val="false"/>
          <w:color w:val="000000"/>
          <w:sz w:val="28"/>
        </w:rPr>
        <w:t>
      10)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заңды тұлғалардың акцияларын (жарғылық капиталдарына қатысу үлестерін) сатып алу–сату бойынша мәмілелер, сондай-ақ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емес бағалы қағаздармен мәмілелер жасау.».</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