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ff188" w14:textId="28ff1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"Валюталық түсімнің түсуі туралы қорытындының нысанын және оны беру тәртібін бекіту туралы" Қазақстан Республикасы Қаржы министрінің 2008 жылғы 30 желтоқсандағы № 629 бұйрығына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2012 жылғы 7 маусымдағы № 287 Бұйрығы. Қазақстан Республикасының Әділет министрлігінде 2012 жылы 12 маусымда № 7737 тіркелді. Күші жойылды - Қазақстан Республикасы Қаржы министрінің 2018 жылғы 21 ақпандағы № 260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21.02.2018 </w:t>
      </w:r>
      <w:r>
        <w:rPr>
          <w:rFonts w:ascii="Times New Roman"/>
          <w:b w:val="false"/>
          <w:i w:val="false"/>
          <w:color w:val="ff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"Қарашығанақ жобасының кейбір мәселелері туралы" Қазақстан Республикасы Үкіметінің 2011 жылғы 13 желтоқсандағы № 1525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"Валюталық түсімнің түсуі туралы қорытындының нысанын және оны беру тәртібін бекіту туралы" Қазақстан Республикасы Қаржы министрінің 2008 жылғы 30 желтоқсандағы № 629 (Нормативтік құқықтық актілердің мемлекеттік тіркеу тізілімінде № 5494 болып тіркелген, 2009 жылғы 20 наурыздағы № 42 (1639) "Заң газетінде"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 енгізілсін:</w:t>
      </w:r>
    </w:p>
    <w:bookmarkEnd w:id="1"/>
    <w:bookmarkStart w:name="z3" w:id="2"/>
    <w:p>
      <w:pPr>
        <w:spacing w:after="0"/>
        <w:ind w:left="0"/>
        <w:jc w:val="both"/>
      </w:pPr>
      <w:r>
        <w:rPr>
          <w:rFonts w:ascii="Times New Roman"/>
          <w:b w:val="false"/>
          <w:i w:val="false"/>
          <w:color w:val="000000"/>
          <w:sz w:val="28"/>
        </w:rPr>
        <w:t>
      мынадай мазмұндағы 3-1-тармақпен толықтырылсын:</w:t>
      </w:r>
    </w:p>
    <w:bookmarkEnd w:id="2"/>
    <w:bookmarkStart w:name="z4" w:id="3"/>
    <w:p>
      <w:pPr>
        <w:spacing w:after="0"/>
        <w:ind w:left="0"/>
        <w:jc w:val="both"/>
      </w:pPr>
      <w:r>
        <w:rPr>
          <w:rFonts w:ascii="Times New Roman"/>
          <w:b w:val="false"/>
          <w:i w:val="false"/>
          <w:color w:val="000000"/>
          <w:sz w:val="28"/>
        </w:rPr>
        <w:t>
      "3-1. Осы бұйрықтың 1-3-тармақтарының ережелері өнімді бөлу туралы түпкілікті келісім шеңберінде Қазақстан Республикасының аумағында қызметін жүзеге асырып жүрген салық төлеушілерге қолданылмайды, олар үшін валютаның түсімнің түсуі туралы қорытынды салық төлеуші салық қызметі органдарына ұсынған, өнімді бөлу туралы түпкілікті келісімге сәйкес ашылған бірлескен банктік шоттан нотариалдық расталған үзінді-көшірмелері болып табылады.".</w:t>
      </w:r>
    </w:p>
    <w:bookmarkEnd w:id="3"/>
    <w:bookmarkStart w:name="z5" w:id="4"/>
    <w:p>
      <w:pPr>
        <w:spacing w:after="0"/>
        <w:ind w:left="0"/>
        <w:jc w:val="both"/>
      </w:pPr>
      <w:r>
        <w:rPr>
          <w:rFonts w:ascii="Times New Roman"/>
          <w:b w:val="false"/>
          <w:i w:val="false"/>
          <w:color w:val="000000"/>
          <w:sz w:val="28"/>
        </w:rPr>
        <w:t>
      2. Қазақстан Республикасы Қаржы министрлігінің Салық комитеті (Ә.С. Жұмаділдаев) осы бұйрықтың Қазақстан Республикасының Әдiлет министрлігінде мемлекеттік тiркелуін және оның кейiннен бұқаралық ақпарат құралдарында ресми жариялануын қамтамасыз етсін.</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Банкінің Төрағасы</w:t>
      </w:r>
    </w:p>
    <w:p>
      <w:pPr>
        <w:spacing w:after="0"/>
        <w:ind w:left="0"/>
        <w:jc w:val="both"/>
      </w:pPr>
      <w:r>
        <w:rPr>
          <w:rFonts w:ascii="Times New Roman"/>
          <w:b w:val="false"/>
          <w:i w:val="false"/>
          <w:color w:val="000000"/>
          <w:sz w:val="28"/>
        </w:rPr>
        <w:t>
      Г.А. Марченко __________</w:t>
      </w:r>
    </w:p>
    <w:p>
      <w:pPr>
        <w:spacing w:after="0"/>
        <w:ind w:left="0"/>
        <w:jc w:val="both"/>
      </w:pPr>
      <w:r>
        <w:rPr>
          <w:rFonts w:ascii="Times New Roman"/>
          <w:b w:val="false"/>
          <w:i w:val="false"/>
          <w:color w:val="000000"/>
          <w:sz w:val="28"/>
        </w:rPr>
        <w:t>
      2012 жылғы 7 маусым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