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09a6" w14:textId="53f0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2012 жылғы 18 мамырдағы № 259 Бұйрығы. Қазақстан Республикасының Әділет министрлігінде 2012 жылы 12 маусымда № 7731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 тізіліміне № 5702 болып тіркелген) мынадай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бұйрығын атауы мынаңдай редакцияда жазылсын:</w:t>
      </w:r>
    </w:p>
    <w:bookmarkEnd w:id="2"/>
    <w:p>
      <w:pPr>
        <w:spacing w:after="0"/>
        <w:ind w:left="0"/>
        <w:jc w:val="both"/>
      </w:pPr>
      <w:r>
        <w:rPr>
          <w:rFonts w:ascii="Times New Roman"/>
          <w:b w:val="false"/>
          <w:i w:val="false"/>
          <w:color w:val="000000"/>
          <w:sz w:val="28"/>
        </w:rPr>
        <w:t>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w:t>
      </w:r>
    </w:p>
    <w:bookmarkStart w:name="z4" w:id="3"/>
    <w:p>
      <w:pPr>
        <w:spacing w:after="0"/>
        <w:ind w:left="0"/>
        <w:jc w:val="both"/>
      </w:pPr>
      <w:r>
        <w:rPr>
          <w:rFonts w:ascii="Times New Roman"/>
          <w:b w:val="false"/>
          <w:i w:val="false"/>
          <w:color w:val="000000"/>
          <w:sz w:val="28"/>
        </w:rPr>
        <w:t xml:space="preserve">
      бұйрығын </w:t>
      </w:r>
      <w:r>
        <w:rPr>
          <w:rFonts w:ascii="Times New Roman"/>
          <w:b w:val="false"/>
          <w:i w:val="false"/>
          <w:color w:val="000000"/>
          <w:sz w:val="28"/>
        </w:rPr>
        <w:t>кiрiспесі</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кодексiнiң </w:t>
      </w:r>
      <w:r>
        <w:rPr>
          <w:rFonts w:ascii="Times New Roman"/>
          <w:b w:val="false"/>
          <w:i w:val="false"/>
          <w:color w:val="000000"/>
          <w:sz w:val="28"/>
        </w:rPr>
        <w:t>102-бабының</w:t>
      </w:r>
      <w:r>
        <w:rPr>
          <w:rFonts w:ascii="Times New Roman"/>
          <w:b w:val="false"/>
          <w:i w:val="false"/>
          <w:color w:val="000000"/>
          <w:sz w:val="28"/>
        </w:rPr>
        <w:t xml:space="preserve"> 1-тармағына және Қазақстан Республикасы Үкiметiнiң 2009 жылғы 26 ақпандағы № 220 қаулысымен бекiтiлген Бюджеттiң атқарылуы және оған кассалық қызмет көрсету ережесiнiң </w:t>
      </w:r>
      <w:r>
        <w:rPr>
          <w:rFonts w:ascii="Times New Roman"/>
          <w:b w:val="false"/>
          <w:i w:val="false"/>
          <w:color w:val="000000"/>
          <w:sz w:val="28"/>
        </w:rPr>
        <w:t>329-тармағына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5" w:id="4"/>
    <w:p>
      <w:pPr>
        <w:spacing w:after="0"/>
        <w:ind w:left="0"/>
        <w:jc w:val="both"/>
      </w:pPr>
      <w:r>
        <w:rPr>
          <w:rFonts w:ascii="Times New Roman"/>
          <w:b w:val="false"/>
          <w:i w:val="false"/>
          <w:color w:val="000000"/>
          <w:sz w:val="28"/>
        </w:rPr>
        <w:t>
      көрсетілген бұйрықпен бекітілген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сыныптауышында:</w:t>
      </w:r>
    </w:p>
    <w:bookmarkEnd w:id="4"/>
    <w:bookmarkStart w:name="z6" w:id="5"/>
    <w:p>
      <w:pPr>
        <w:spacing w:after="0"/>
        <w:ind w:left="0"/>
        <w:jc w:val="both"/>
      </w:pPr>
      <w:r>
        <w:rPr>
          <w:rFonts w:ascii="Times New Roman"/>
          <w:b w:val="false"/>
          <w:i w:val="false"/>
          <w:color w:val="000000"/>
          <w:sz w:val="28"/>
        </w:rPr>
        <w:t>
      тақырыбы мынадай редакцияда жазылсын:</w:t>
      </w:r>
    </w:p>
    <w:bookmarkEnd w:id="5"/>
    <w:p>
      <w:pPr>
        <w:spacing w:after="0"/>
        <w:ind w:left="0"/>
        <w:jc w:val="both"/>
      </w:pPr>
      <w:r>
        <w:rPr>
          <w:rFonts w:ascii="Times New Roman"/>
          <w:b w:val="false"/>
          <w:i w:val="false"/>
          <w:color w:val="000000"/>
          <w:sz w:val="28"/>
        </w:rPr>
        <w:t>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w:t>
      </w:r>
    </w:p>
    <w:bookmarkStart w:name="z7" w:id="6"/>
    <w:p>
      <w:pPr>
        <w:spacing w:after="0"/>
        <w:ind w:left="0"/>
        <w:jc w:val="both"/>
      </w:pPr>
      <w:r>
        <w:rPr>
          <w:rFonts w:ascii="Times New Roman"/>
          <w:b w:val="false"/>
          <w:i w:val="false"/>
          <w:color w:val="000000"/>
          <w:sz w:val="28"/>
        </w:rPr>
        <w:t>
      "Білім беру саласындағы мемлекеттік мекемелер ұсынатын қызметтер" бөлімі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359 471</w:t>
            </w:r>
          </w:p>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мүкәммалін сатып алу, оның iшiнде оқу-тәжiрибе учаскесiнде жұмыс iстеу үшiн;</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көтермелеуге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бiлiм алушылардың орындаған жұмыстарын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степендиялар мен сыйақылық беру; </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 және басқа да төлемдер белгiлеу;</w:t>
            </w:r>
          </w:p>
          <w:p>
            <w:pPr>
              <w:spacing w:after="20"/>
              <w:ind w:left="20"/>
              <w:jc w:val="both"/>
            </w:pPr>
            <w:r>
              <w:rPr>
                <w:rFonts w:ascii="Times New Roman"/>
                <w:b w:val="false"/>
                <w:i w:val="false"/>
                <w:color w:val="000000"/>
                <w:sz w:val="20"/>
              </w:rPr>
              <w:t>
21) жабдықтар және мүккәммал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қайта жаңарту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 xml:space="preserve">
28) iссапар шығыстары (111, 112, 113, 121, 122, 131, 132, 139, 141, 142, 143, 147, 149, 151, 152, 159, 334, 411, 431).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"Мемлекеттiк бiлiм мекемелерiнiң қаржылық, материалдық және валюталық түсiмдердi пайдалануының тәртiбiн бекiту туралы" Қазақстан Республикасы Үкiметiнiң 2009 жылғы 20 шiлдедегi № </w:t>
            </w:r>
            <w:r>
              <w:rPr>
                <w:rFonts w:ascii="Times New Roman"/>
                <w:b w:val="false"/>
                <w:i w:val="false"/>
                <w:color w:val="000000"/>
                <w:sz w:val="20"/>
              </w:rPr>
              <w:t>1102 қаулысы</w:t>
            </w:r>
            <w:r>
              <w:rPr>
                <w:rFonts w:ascii="Times New Roman"/>
                <w:b w:val="false"/>
                <w:i w:val="false"/>
                <w:color w:val="000000"/>
                <w:sz w:val="20"/>
              </w:rPr>
              <w: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ЖЖ</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 мен өткiзудi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көтеру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мамандандырылған бiлiм беру кәсiпорындарында жалпы мамандығы бар қызметкерлердi даярлау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мамандықтар бойынша жоғары кәсiптiк бiлiмi бар мамандарды даярлау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"Орман шаруашылығы саласындағы мемлекеттiк мекемелер көрсететiн қызметтер" деген бөлім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практикаларын өткiзу есебiнен түсетiн қаражат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мемлекеттiк орман қоры учаскелерiнде орман шаруашылығы iс-шараларын жүргiзу; </w:t>
            </w:r>
          </w:p>
          <w:p>
            <w:pPr>
              <w:spacing w:after="20"/>
              <w:ind w:left="20"/>
              <w:jc w:val="both"/>
            </w:pPr>
            <w:r>
              <w:rPr>
                <w:rFonts w:ascii="Times New Roman"/>
                <w:b w:val="false"/>
                <w:i w:val="false"/>
                <w:color w:val="000000"/>
                <w:sz w:val="20"/>
              </w:rPr>
              <w:t xml:space="preserve">
2) орман және аң шаруашылығы үшiн мамандар даярлау және бiлiктiлiгiн арттыру; </w:t>
            </w:r>
          </w:p>
          <w:p>
            <w:pPr>
              <w:spacing w:after="20"/>
              <w:ind w:left="20"/>
              <w:jc w:val="both"/>
            </w:pPr>
            <w:r>
              <w:rPr>
                <w:rFonts w:ascii="Times New Roman"/>
                <w:b w:val="false"/>
                <w:i w:val="false"/>
                <w:color w:val="000000"/>
                <w:sz w:val="20"/>
              </w:rPr>
              <w:t xml:space="preserve">
3) орман мекемелерi қызметкерлерiнің еңбек көрсеткiштерi үшiн көтермелеу; </w:t>
            </w:r>
          </w:p>
          <w:p>
            <w:pPr>
              <w:spacing w:after="20"/>
              <w:ind w:left="20"/>
              <w:jc w:val="both"/>
            </w:pPr>
            <w:r>
              <w:rPr>
                <w:rFonts w:ascii="Times New Roman"/>
                <w:b w:val="false"/>
                <w:i w:val="false"/>
                <w:color w:val="000000"/>
                <w:sz w:val="20"/>
              </w:rPr>
              <w:t>
(112, 113, 121, 122, 131, 132, 134, 139, 141, 142, 143, 147, 149, 151, 155, 159, 411,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w:t>
            </w:r>
            <w:r>
              <w:rPr>
                <w:rFonts w:ascii="Times New Roman"/>
                <w:b w:val="false"/>
                <w:i w:val="false"/>
                <w:color w:val="000000"/>
                <w:sz w:val="20"/>
              </w:rPr>
              <w:t>586 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 пайдаланушымен жасалған шартқа сәйкес сүрек дайындау үшiн ұзақ мерзiмдi орман пайдалануға берiлген мемлекеттiк орман қоры учаскелерiнде ормандарды молықтыруды жүзеге асыру есебiнен қаражаты болуына құқылы.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жүргiзуге;</w:t>
            </w:r>
          </w:p>
          <w:p>
            <w:pPr>
              <w:spacing w:after="20"/>
              <w:ind w:left="20"/>
              <w:jc w:val="both"/>
            </w:pPr>
            <w:r>
              <w:rPr>
                <w:rFonts w:ascii="Times New Roman"/>
                <w:b w:val="false"/>
                <w:i w:val="false"/>
                <w:color w:val="000000"/>
                <w:sz w:val="20"/>
              </w:rPr>
              <w:t>
2) орман шаруашылығы жолдарын салуға және күтiп ұстауға, ормандарды өртке қарсы жайластыруға;</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жұмыстарына;</w:t>
            </w:r>
          </w:p>
          <w:p>
            <w:pPr>
              <w:spacing w:after="20"/>
              <w:ind w:left="20"/>
              <w:jc w:val="both"/>
            </w:pPr>
            <w:r>
              <w:rPr>
                <w:rFonts w:ascii="Times New Roman"/>
                <w:b w:val="false"/>
                <w:i w:val="false"/>
                <w:color w:val="000000"/>
                <w:sz w:val="20"/>
              </w:rPr>
              <w:t>
4) табиғат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өңдеудi жүзеге асыратын қызметкерлердiң қызметтерiне ақы төлеуге;</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механизмдер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алуға;</w:t>
            </w:r>
          </w:p>
          <w:p>
            <w:pPr>
              <w:spacing w:after="20"/>
              <w:ind w:left="20"/>
              <w:jc w:val="both"/>
            </w:pPr>
            <w:r>
              <w:rPr>
                <w:rFonts w:ascii="Times New Roman"/>
                <w:b w:val="false"/>
                <w:i w:val="false"/>
                <w:color w:val="000000"/>
                <w:sz w:val="20"/>
              </w:rPr>
              <w:t>
6) орман ресурстарын өңдеу үшiн қажеттi жабдықтар мен механизмдер сатып алуға;</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салуға, қайта жаңартуға және жөндеуге;</w:t>
            </w:r>
          </w:p>
          <w:p>
            <w:pPr>
              <w:spacing w:after="20"/>
              <w:ind w:left="20"/>
              <w:jc w:val="both"/>
            </w:pPr>
            <w:r>
              <w:rPr>
                <w:rFonts w:ascii="Times New Roman"/>
                <w:b w:val="false"/>
                <w:i w:val="false"/>
                <w:color w:val="000000"/>
                <w:sz w:val="20"/>
              </w:rPr>
              <w:t>
8) орман және аңшылық шаруашылығы үшiн мамандар даярлауға және олардың бiлiктiлiгiн арттыруға;</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көтермелеуге жұмсалады (112, 113, 121, 122, 131, 132, 134, 139, 141, 142, 143, 147, 149, 151, 155, 159, 411,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"Мемлекеттiк кiтапханалар көрсететiн қызметтер" деген бөлім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xml:space="preserve">
2) қызметтер көрсету үшiн тартылатын мамандарға еңбекақы төлеу; </w:t>
            </w:r>
          </w:p>
          <w:p>
            <w:pPr>
              <w:spacing w:after="20"/>
              <w:ind w:left="20"/>
              <w:jc w:val="both"/>
            </w:pPr>
            <w:r>
              <w:rPr>
                <w:rFonts w:ascii="Times New Roman"/>
                <w:b w:val="false"/>
                <w:i w:val="false"/>
                <w:color w:val="000000"/>
                <w:sz w:val="20"/>
              </w:rPr>
              <w:t>
3) байланыс қызметтерiне ақы төлеуге, көлiк құралдарына ақы төлеуге, электр энергиясы, жылу, сумен жабдықтау үшiн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xml:space="preserve">
4) кiтапхана қорларын толықтыру үшiн әдебиеттер; электронды жинақтамалар мен деректер базасын сатып алу; </w:t>
            </w:r>
          </w:p>
          <w:p>
            <w:pPr>
              <w:spacing w:after="20"/>
              <w:ind w:left="20"/>
              <w:jc w:val="both"/>
            </w:pPr>
            <w:r>
              <w:rPr>
                <w:rFonts w:ascii="Times New Roman"/>
                <w:b w:val="false"/>
                <w:i w:val="false"/>
                <w:color w:val="000000"/>
                <w:sz w:val="20"/>
              </w:rPr>
              <w:t>
5) кiтап қорының сақталуы оқу әлеуметтануының сақталуы мәселелерi бойынша ғылыми және әдiстемелiк әдебиет шығару;</w:t>
            </w:r>
          </w:p>
          <w:p>
            <w:pPr>
              <w:spacing w:after="20"/>
              <w:ind w:left="20"/>
              <w:jc w:val="both"/>
            </w:pPr>
            <w:r>
              <w:rPr>
                <w:rFonts w:ascii="Times New Roman"/>
                <w:b w:val="false"/>
                <w:i w:val="false"/>
                <w:color w:val="000000"/>
                <w:sz w:val="20"/>
              </w:rPr>
              <w:t xml:space="preserve">
6) жеке және мемлекеттiк емес заңды тұлғалардың тапсырыстары (өтiнiмдерi) бойынша оқыту жүргiзу үшiн оқу құралдарын, көрнекi материалдарды сатып алу; </w:t>
            </w:r>
          </w:p>
          <w:p>
            <w:pPr>
              <w:spacing w:after="20"/>
              <w:ind w:left="20"/>
              <w:jc w:val="both"/>
            </w:pPr>
            <w:r>
              <w:rPr>
                <w:rFonts w:ascii="Times New Roman"/>
                <w:b w:val="false"/>
                <w:i w:val="false"/>
                <w:color w:val="000000"/>
                <w:sz w:val="20"/>
              </w:rPr>
              <w:t xml:space="preserve">
7) жеке және мемлекеттiк емес заңды тұлғалардың тапсырыстары (өтiнiмдерi) бойынша өткiзiлетiн оқыту тренингтерiн, семинарлар, конференциялар өткiзу; </w:t>
            </w:r>
          </w:p>
          <w:p>
            <w:pPr>
              <w:spacing w:after="20"/>
              <w:ind w:left="20"/>
              <w:jc w:val="both"/>
            </w:pPr>
            <w:r>
              <w:rPr>
                <w:rFonts w:ascii="Times New Roman"/>
                <w:b w:val="false"/>
                <w:i w:val="false"/>
                <w:color w:val="000000"/>
                <w:sz w:val="20"/>
              </w:rPr>
              <w:t xml:space="preserve">
8) бұқаралық iс-шаралар өткiзу (әдеби кештер, көрмелер, тұсаукесерлер, конкурстар, кiтап күндерi, фестивальдер); </w:t>
            </w:r>
          </w:p>
          <w:p>
            <w:pPr>
              <w:spacing w:after="20"/>
              <w:ind w:left="20"/>
              <w:jc w:val="both"/>
            </w:pPr>
            <w:r>
              <w:rPr>
                <w:rFonts w:ascii="Times New Roman"/>
                <w:b w:val="false"/>
                <w:i w:val="false"/>
                <w:color w:val="000000"/>
                <w:sz w:val="20"/>
              </w:rPr>
              <w:t xml:space="preserve">
9) бланк өнiмдерiн, брошюраларды, авторефераттарды, оқырман билеттерiн, талап парақшаларын дайындау және таралымдау, мұқабасын басып шығару, парақты түптеу; </w:t>
            </w:r>
          </w:p>
          <w:p>
            <w:pPr>
              <w:spacing w:after="20"/>
              <w:ind w:left="20"/>
              <w:jc w:val="both"/>
            </w:pPr>
            <w:r>
              <w:rPr>
                <w:rFonts w:ascii="Times New Roman"/>
                <w:b w:val="false"/>
                <w:i w:val="false"/>
                <w:color w:val="000000"/>
                <w:sz w:val="20"/>
              </w:rPr>
              <w:t xml:space="preserve">
10) кiтапхана басылымдарын, дыбыс жазба көшiрiмдерiн, бейне фильмдердi, фонограммаларды өткiзу; </w:t>
            </w:r>
          </w:p>
          <w:p>
            <w:pPr>
              <w:spacing w:after="20"/>
              <w:ind w:left="20"/>
              <w:jc w:val="both"/>
            </w:pPr>
            <w:r>
              <w:rPr>
                <w:rFonts w:ascii="Times New Roman"/>
                <w:b w:val="false"/>
                <w:i w:val="false"/>
                <w:color w:val="000000"/>
                <w:sz w:val="20"/>
              </w:rPr>
              <w:t xml:space="preserve">
11) кiтаптарды, журналдарды жөндеу, қалпына келтiру және түптеу; </w:t>
            </w:r>
          </w:p>
          <w:p>
            <w:pPr>
              <w:spacing w:after="20"/>
              <w:ind w:left="20"/>
              <w:jc w:val="both"/>
            </w:pPr>
            <w:r>
              <w:rPr>
                <w:rFonts w:ascii="Times New Roman"/>
                <w:b w:val="false"/>
                <w:i w:val="false"/>
                <w:color w:val="000000"/>
                <w:sz w:val="20"/>
              </w:rPr>
              <w:t xml:space="preserve">
12) фото, кино бейне түсiру, жекелеген мақалалардың, кiтаптар мен мерзiмдi баспа басылымдарынан алынған материалдардың микрокөшiрмесiн алу; </w:t>
            </w:r>
          </w:p>
          <w:p>
            <w:pPr>
              <w:spacing w:after="20"/>
              <w:ind w:left="20"/>
              <w:jc w:val="both"/>
            </w:pPr>
            <w:r>
              <w:rPr>
                <w:rFonts w:ascii="Times New Roman"/>
                <w:b w:val="false"/>
                <w:i w:val="false"/>
                <w:color w:val="000000"/>
                <w:sz w:val="20"/>
              </w:rPr>
              <w:t xml:space="preserve">
13) мәдени құндылықтар мен тарих және мәдениет ескерткiштерiн қалпына келтiру (139, 141, 142, 143, 144, 145, 149, 159, 411)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w:t>
            </w:r>
            <w:r>
              <w:rPr>
                <w:rFonts w:ascii="Times New Roman"/>
                <w:b w:val="false"/>
                <w:i w:val="false"/>
                <w:color w:val="000000"/>
                <w:sz w:val="20"/>
              </w:rPr>
              <w:t>555 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Көшпелi ақпараттық-көрме iс-шараларын ұйымдастыру жөнiндегi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жеткiзу, тақырыптық ақпарат iздестiру және құрастыру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"Мемлекеттiк мұражайлар мен мұражай-қорықтар көрсететiн қызметтер" деген бөлім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материалдық-техникалық базаны нығайту; </w:t>
            </w:r>
          </w:p>
          <w:p>
            <w:pPr>
              <w:spacing w:after="20"/>
              <w:ind w:left="20"/>
              <w:jc w:val="both"/>
            </w:pPr>
            <w:r>
              <w:rPr>
                <w:rFonts w:ascii="Times New Roman"/>
                <w:b w:val="false"/>
                <w:i w:val="false"/>
                <w:color w:val="000000"/>
                <w:sz w:val="20"/>
              </w:rPr>
              <w:t xml:space="preserve">
2) ақылы қызметтер көрсету үшiн тартылатын мамандарға еңбекақы төлеу; </w:t>
            </w:r>
          </w:p>
          <w:p>
            <w:pPr>
              <w:spacing w:after="20"/>
              <w:ind w:left="20"/>
              <w:jc w:val="both"/>
            </w:pPr>
            <w:r>
              <w:rPr>
                <w:rFonts w:ascii="Times New Roman"/>
                <w:b w:val="false"/>
                <w:i w:val="false"/>
                <w:color w:val="000000"/>
                <w:sz w:val="20"/>
              </w:rPr>
              <w:t xml:space="preserve">
3) байланыс қызметтерiне ақы төлеуге, көлiк қызметтерiне ақы төлеуге, электр энергиясына, жылуға, сумен жабдықтауға ақы төлеуге арналған шығыстар және басқа да коммуналдық шығыстар, ағымдағы мақсаттар үшiн заттар мен материалдар сатып алу; </w:t>
            </w:r>
          </w:p>
          <w:p>
            <w:pPr>
              <w:spacing w:after="20"/>
              <w:ind w:left="20"/>
              <w:jc w:val="both"/>
            </w:pPr>
            <w:r>
              <w:rPr>
                <w:rFonts w:ascii="Times New Roman"/>
                <w:b w:val="false"/>
                <w:i w:val="false"/>
                <w:color w:val="000000"/>
                <w:sz w:val="20"/>
              </w:rPr>
              <w:t>
4) жеке және мемлекеттiк емес заңды тұлғалардың тапсырыстары (өтiнiмдерi) бойынша оқыту жүргiзу үшiн үй-жайларды жалға алу және оқу құралдарын, көрнекi материалдарды сатып алу (139, 141, 142, 143, 144, 145, 147, 149,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25-бабы</w:t>
            </w:r>
            <w:r>
              <w:rPr>
                <w:rFonts w:ascii="Times New Roman"/>
                <w:b w:val="false"/>
                <w:i w:val="false"/>
                <w:color w:val="000000"/>
                <w:sz w:val="20"/>
              </w:rPr>
              <w:t xml:space="preserve">,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w:t>
            </w:r>
            <w:r>
              <w:rPr>
                <w:rFonts w:ascii="Times New Roman"/>
                <w:b w:val="false"/>
                <w:i w:val="false"/>
                <w:color w:val="000000"/>
                <w:sz w:val="20"/>
              </w:rPr>
              <w:t>555 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мынадай мазмұндағы "Спорт саласында мамандандырылатын Қарулы Күштердің мемлекеттік мекемелері ұсынатын қызметтері" деген бөліммен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Күштердің мемлекеттік мекемелері ұсынатын қызметтері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және спорт жөніндегі сауықтыру топтарының жаттықтырушыларына еңбек ақы төлеу, осы топтарды ұйымдастырумен байланысты шығыстарды жабу;</w:t>
            </w:r>
          </w:p>
          <w:p>
            <w:pPr>
              <w:spacing w:after="20"/>
              <w:ind w:left="20"/>
              <w:jc w:val="both"/>
            </w:pPr>
            <w:r>
              <w:rPr>
                <w:rFonts w:ascii="Times New Roman"/>
                <w:b w:val="false"/>
                <w:i w:val="false"/>
                <w:color w:val="000000"/>
                <w:sz w:val="20"/>
              </w:rPr>
              <w:t>
2) спорт құрылыстары мен ғимараттарын ұстау, жөндеу, арнайы жабдықтар мен мүкәммал, спорттық киім нысанын сатып алу, оқу-жаттықтыру жұмыстарын қамтамасыз ету, жарыстарға қатысу, спорттық іс-шараларды өткізу, әкімшілік-басқару және шаруашылық шығыстар;</w:t>
            </w:r>
          </w:p>
          <w:p>
            <w:pPr>
              <w:spacing w:after="20"/>
              <w:ind w:left="20"/>
              <w:jc w:val="both"/>
            </w:pPr>
            <w:r>
              <w:rPr>
                <w:rFonts w:ascii="Times New Roman"/>
                <w:b w:val="false"/>
                <w:i w:val="false"/>
                <w:color w:val="000000"/>
                <w:sz w:val="20"/>
              </w:rPr>
              <w:t>
3) спорттық мүкәммал мен жабдықты жөндеу;</w:t>
            </w:r>
          </w:p>
          <w:p>
            <w:pPr>
              <w:spacing w:after="20"/>
              <w:ind w:left="20"/>
              <w:jc w:val="both"/>
            </w:pPr>
            <w:r>
              <w:rPr>
                <w:rFonts w:ascii="Times New Roman"/>
                <w:b w:val="false"/>
                <w:i w:val="false"/>
                <w:color w:val="000000"/>
                <w:sz w:val="20"/>
              </w:rPr>
              <w:t>
4) автомобиль және арнайы көлікті ұстау, арнайы техника мен жабдықты жөндеу және қызмет көрсету;</w:t>
            </w:r>
          </w:p>
          <w:p>
            <w:pPr>
              <w:spacing w:after="20"/>
              <w:ind w:left="20"/>
              <w:jc w:val="both"/>
            </w:pPr>
            <w:r>
              <w:rPr>
                <w:rFonts w:ascii="Times New Roman"/>
                <w:b w:val="false"/>
                <w:i w:val="false"/>
                <w:color w:val="000000"/>
                <w:sz w:val="20"/>
              </w:rPr>
              <w:t>
5) спорттық іс-шараларға қатысушыларды тамақтандыруды ұйымдастыру, спорт төрешілері мен медицина қызметкерлеріне еңбекақы төлеу, мәдени-көпшілік және сауықтыру іс-шараларын ұйымдастыру жөніндегі шығыстарды жабу;</w:t>
            </w:r>
          </w:p>
          <w:p>
            <w:pPr>
              <w:spacing w:after="20"/>
              <w:ind w:left="20"/>
              <w:jc w:val="both"/>
            </w:pPr>
            <w:r>
              <w:rPr>
                <w:rFonts w:ascii="Times New Roman"/>
                <w:b w:val="false"/>
                <w:i w:val="false"/>
                <w:color w:val="000000"/>
                <w:sz w:val="20"/>
              </w:rPr>
              <w:t>
6) қызметтік іссапарлар;</w:t>
            </w:r>
          </w:p>
          <w:p>
            <w:pPr>
              <w:spacing w:after="20"/>
              <w:ind w:left="20"/>
              <w:jc w:val="both"/>
            </w:pPr>
            <w:r>
              <w:rPr>
                <w:rFonts w:ascii="Times New Roman"/>
                <w:b w:val="false"/>
                <w:i w:val="false"/>
                <w:color w:val="000000"/>
                <w:sz w:val="20"/>
              </w:rPr>
              <w:t>
7) спортшыларға мәдени-тұрмыстық қызмет көрсетуді жақсарту, әкімшілік, шаруашылық, ұйықтайтын және қосалқы үй-жайлар үшін жиһаз сатып алу;</w:t>
            </w:r>
          </w:p>
          <w:p>
            <w:pPr>
              <w:spacing w:after="20"/>
              <w:ind w:left="20"/>
              <w:jc w:val="both"/>
            </w:pPr>
            <w:r>
              <w:rPr>
                <w:rFonts w:ascii="Times New Roman"/>
                <w:b w:val="false"/>
                <w:i w:val="false"/>
                <w:color w:val="000000"/>
                <w:sz w:val="20"/>
              </w:rPr>
              <w:t>
8) Қазақстан Республикасы Қарулы Күштерінің спортшыларымен оқу-жаттықтыру және жарыстар үдерісін ұйымдастыру үшін үй-жайлар мен жабдықты жалдау ақысын төлеу;</w:t>
            </w:r>
          </w:p>
          <w:p>
            <w:pPr>
              <w:spacing w:after="20"/>
              <w:ind w:left="20"/>
              <w:jc w:val="both"/>
            </w:pPr>
            <w:r>
              <w:rPr>
                <w:rFonts w:ascii="Times New Roman"/>
                <w:b w:val="false"/>
                <w:i w:val="false"/>
                <w:color w:val="000000"/>
                <w:sz w:val="20"/>
              </w:rPr>
              <w:t>
9) заттай мүлік заттарын және басқа да нысанды және арнайы киім-кешек сатып алу, тігу және жөндеу;</w:t>
            </w:r>
          </w:p>
          <w:p>
            <w:pPr>
              <w:spacing w:after="20"/>
              <w:ind w:left="20"/>
              <w:jc w:val="both"/>
            </w:pPr>
            <w:r>
              <w:rPr>
                <w:rFonts w:ascii="Times New Roman"/>
                <w:b w:val="false"/>
                <w:i w:val="false"/>
                <w:color w:val="000000"/>
                <w:sz w:val="20"/>
              </w:rPr>
              <w:t>
10) коммуналдық қызметтер мен байланыс қызметтеріне ақы төлеу;</w:t>
            </w:r>
          </w:p>
          <w:p>
            <w:pPr>
              <w:spacing w:after="20"/>
              <w:ind w:left="20"/>
              <w:jc w:val="both"/>
            </w:pPr>
            <w:r>
              <w:rPr>
                <w:rFonts w:ascii="Times New Roman"/>
                <w:b w:val="false"/>
                <w:i w:val="false"/>
                <w:color w:val="000000"/>
                <w:sz w:val="20"/>
              </w:rPr>
              <w:t>
11) шарт бойынша заңды және жеке тұлғалар көрсететін қызметтер мен жұмыстарға ақы төлеу;</w:t>
            </w:r>
          </w:p>
          <w:p>
            <w:pPr>
              <w:spacing w:after="20"/>
              <w:ind w:left="20"/>
              <w:jc w:val="both"/>
            </w:pPr>
            <w:r>
              <w:rPr>
                <w:rFonts w:ascii="Times New Roman"/>
                <w:b w:val="false"/>
                <w:i w:val="false"/>
                <w:color w:val="000000"/>
                <w:sz w:val="20"/>
              </w:rPr>
              <w:t>
12) банк қызметтеріне ақы төлеу;</w:t>
            </w:r>
          </w:p>
          <w:p>
            <w:pPr>
              <w:spacing w:after="20"/>
              <w:ind w:left="20"/>
              <w:jc w:val="both"/>
            </w:pPr>
            <w:r>
              <w:rPr>
                <w:rFonts w:ascii="Times New Roman"/>
                <w:b w:val="false"/>
                <w:i w:val="false"/>
                <w:color w:val="000000"/>
                <w:sz w:val="20"/>
              </w:rPr>
              <w:t>
13) спорттық іс-шаралардың жүлдегерлері мен қатысушыларына жүлделер, естелік сыйлықтар, грамоталар мен ақшалай сыйақылар;</w:t>
            </w:r>
          </w:p>
          <w:p>
            <w:pPr>
              <w:spacing w:after="20"/>
              <w:ind w:left="20"/>
              <w:jc w:val="both"/>
            </w:pPr>
            <w:r>
              <w:rPr>
                <w:rFonts w:ascii="Times New Roman"/>
                <w:b w:val="false"/>
                <w:i w:val="false"/>
                <w:color w:val="000000"/>
                <w:sz w:val="20"/>
              </w:rPr>
              <w:t>
14) спорттық іс-шараларға қатысқаны үшін жарналар;</w:t>
            </w:r>
          </w:p>
          <w:p>
            <w:pPr>
              <w:spacing w:after="20"/>
              <w:ind w:left="20"/>
              <w:jc w:val="both"/>
            </w:pPr>
            <w:r>
              <w:rPr>
                <w:rFonts w:ascii="Times New Roman"/>
                <w:b w:val="false"/>
                <w:i w:val="false"/>
                <w:color w:val="000000"/>
                <w:sz w:val="20"/>
              </w:rPr>
              <w:t>
15) спортшылардың және құрама командалардың оқу-жаттықтыру үдерісін фармакологиялық қамтамасыз ету (111, 112, 113, 121, 122, 131, 132, 139, 141, 142, 143, 147, 149, 151, 152, 159, 334, 351, 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Күштері туралы" Қазақстан Республикасының 2005 жылғы 7 қаңтардағы Заңының </w:t>
            </w:r>
            <w:r>
              <w:rPr>
                <w:rFonts w:ascii="Times New Roman"/>
                <w:b w:val="false"/>
                <w:i w:val="false"/>
                <w:color w:val="000000"/>
                <w:sz w:val="20"/>
              </w:rPr>
              <w:t>24-бабы</w:t>
            </w:r>
            <w:r>
              <w:rPr>
                <w:rFonts w:ascii="Times New Roman"/>
                <w:b w:val="false"/>
                <w:i w:val="false"/>
                <w:color w:val="000000"/>
                <w:sz w:val="20"/>
              </w:rPr>
              <w:t xml:space="preserve">, "Қазақстан Республикасы Қарулы Күштерінің спорт саласында мамандандырылған мемлекеттік мекемелерінің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Үкіметінің 2012 жылғы 26 сәуірдегі № </w:t>
            </w:r>
            <w:r>
              <w:rPr>
                <w:rFonts w:ascii="Times New Roman"/>
                <w:b w:val="false"/>
                <w:i w:val="false"/>
                <w:color w:val="000000"/>
                <w:sz w:val="20"/>
              </w:rPr>
              <w:t>525 қаулысы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тиістілігі жоқ жеке және заңды тұлғалармен спорттық іс-шараларды (жарыстарды, арнайы кешенді спорттық іс-шараларды ұйымдастыру және өткізу) ұйымдастыру және өткізу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мүкәммалды беру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жаттықтырушылардың өзге де дене шынықтыру-спорттық ұйымдарға ауысу жағдайларын кейіннен іске асыра отырып, оларды даярлау жөніндегі қызметтерді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(А.Н. Қалиева) осы бұйрықтың Қазақстан Республикасы Әділет министрлігінде мемлекеттік тіркелуін және заңнамада белгіленген тәртіппен оның ресми бұқаралық ақпарат құралдарында кейіннен жариялануын қамтамасыз етсін.</w:t>
      </w:r>
    </w:p>
    <w:bookmarkEnd w:id="11"/>
    <w:bookmarkStart w:name="z13" w:id="1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м.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Дәленов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