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8e11" w14:textId="51b8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"Диссертациялық кеңес туралы үлгі ережені бекіту туралы" Қазақстан Республикасы Білім және ғылым министрінің 2011 жылғы 31 наурыздағы № 126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министрiнiң 2012 жылғы 18 мамырдағы № 225 Бұйрығы. Қазақстан Республикасының Әділет министрлігінде 2012 жылы 8 маусымда № 7717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«Диссертациялық кеңес туралы үлгі ережені бекіту туралы» Қазақстан Республикасы Білім және ғылым министрінің 2011 жылғы 31 наурыздағы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6929 болып тіркелген, 2011 жылғы 5 мамырдағы № 184-185 (26587) «Егемен Қазақстан»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көрсетілген бұйрықпен бекітілген «Диссертациялық кеңес туралы үлгі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Диссертациялық кеңестерді Комитет докторантура мамандықтары бойынша мемлекеттік білім беру тапсырысы орналастырылған жоғары оқу орындарында (бұдан әрі - ЖОО) күнтізбелік бір жылға құрады.»;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Диссертациялық кеңестің құрамы ЖОО-ның Ғылыми кеңесінің хаттамалық шешімімен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«Диссертациялық кеңестің ғалым хатшысы құжаттарды қабылдайды, тіркейді және диссертациялық кеңеске ұсынады.»;</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диссертация орындалған және/немесе докторант тапсырыс беруші немесе орындаушы (тең орындаушы) болып табылатын ғылыми-зерттеу жұмыстары жүргізілетін ЖОО немесе ғылыми ұйымдардың басшылары және бөлімшелерінің (кафедралардың, зертханалардың, бөлімдердің) қызметкерлері;»;</w:t>
      </w:r>
      <w:r>
        <w:br/>
      </w:r>
      <w:r>
        <w:rPr>
          <w:rFonts w:ascii="Times New Roman"/>
          <w:b w:val="false"/>
          <w:i w:val="false"/>
          <w:color w:val="000000"/>
          <w:sz w:val="28"/>
        </w:rPr>
        <w:t>
</w:t>
      </w:r>
      <w:r>
        <w:rPr>
          <w:rFonts w:ascii="Times New Roman"/>
          <w:b w:val="false"/>
          <w:i w:val="false"/>
          <w:color w:val="000000"/>
          <w:sz w:val="28"/>
        </w:rPr>
        <w:t>
      мынадай мазмұндағы 15-1-тармақпен толықтырылсын:</w:t>
      </w:r>
      <w:r>
        <w:br/>
      </w:r>
      <w:r>
        <w:rPr>
          <w:rFonts w:ascii="Times New Roman"/>
          <w:b w:val="false"/>
          <w:i w:val="false"/>
          <w:color w:val="000000"/>
          <w:sz w:val="28"/>
        </w:rPr>
        <w:t>
</w:t>
      </w:r>
      <w:r>
        <w:rPr>
          <w:rFonts w:ascii="Times New Roman"/>
          <w:b w:val="false"/>
          <w:i w:val="false"/>
          <w:color w:val="000000"/>
          <w:sz w:val="28"/>
        </w:rPr>
        <w:t>
      «15-1. Диссертация ЖОО-ның интернет-ресурстарында орналастырылғанда авторлық құқықтарды қорғау қамтамасыз етіледі және диссертация материалдарын көшіруден және одан әрі пайдаланудан қорғау технологиялары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Рецензент диссертацияны және жарияланған жұмыстарды зерделеу негізінде диссертациялық кеңеске жазбаша пікірін ұсынады, онда аталған тақырыптың өзектілігі, диссертацияда тұжырымдалған ғылыми қағидалар, қорытындылар, ұсынымдар және практикалық құндылығы негіздемесінің дәрежесі, олардың жаңалығы бағаланады, сондай-ақ тиісті мамандық бойынша философия докторы (PhD), бейіні бойынша доктор ғылыми дәрежесін беру мүмкіндігі туралы қорытынды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Диссертация қорғалғаннан кейін ғалым хатшы докторанттың аттестациялық ісін жинақтайды, ол Комитетке күнтізбелік 30 (отыз) күн ішінде жіберіледі. Осы мерзім өтіп кеткен жағдайда аттестациялық іс қарауға қабылданбайды. Докторанттың аттестациялық ісінде келесі құжаттар қоса беріледі:</w:t>
      </w:r>
      <w:r>
        <w:br/>
      </w:r>
      <w:r>
        <w:rPr>
          <w:rFonts w:ascii="Times New Roman"/>
          <w:b w:val="false"/>
          <w:i w:val="false"/>
          <w:color w:val="000000"/>
          <w:sz w:val="28"/>
        </w:rPr>
        <w:t>
</w:t>
      </w:r>
      <w:r>
        <w:rPr>
          <w:rFonts w:ascii="Times New Roman"/>
          <w:b w:val="false"/>
          <w:i w:val="false"/>
          <w:color w:val="000000"/>
          <w:sz w:val="28"/>
        </w:rPr>
        <w:t>
      1) диссертацияның Ұлттық ғылыми-техникалық ақпарат орталығына жіберілген күні көрсетіліп, диссертациялық кеңес төрағасы қол қойған диссертациялық кеңес құрылған ЖОО-ның ілеспе қолдаухаты;</w:t>
      </w:r>
      <w:r>
        <w:br/>
      </w:r>
      <w:r>
        <w:rPr>
          <w:rFonts w:ascii="Times New Roman"/>
          <w:b w:val="false"/>
          <w:i w:val="false"/>
          <w:color w:val="000000"/>
          <w:sz w:val="28"/>
        </w:rPr>
        <w:t>
</w:t>
      </w:r>
      <w:r>
        <w:rPr>
          <w:rFonts w:ascii="Times New Roman"/>
          <w:b w:val="false"/>
          <w:i w:val="false"/>
          <w:color w:val="000000"/>
          <w:sz w:val="28"/>
        </w:rPr>
        <w:t>
      2) берік түптелген және электронды тасымалдағыштағы (CD-диск) диссертация;</w:t>
      </w:r>
      <w:r>
        <w:br/>
      </w:r>
      <w:r>
        <w:rPr>
          <w:rFonts w:ascii="Times New Roman"/>
          <w:b w:val="false"/>
          <w:i w:val="false"/>
          <w:color w:val="000000"/>
          <w:sz w:val="28"/>
        </w:rPr>
        <w:t>
</w:t>
      </w:r>
      <w:r>
        <w:rPr>
          <w:rFonts w:ascii="Times New Roman"/>
          <w:b w:val="false"/>
          <w:i w:val="false"/>
          <w:color w:val="000000"/>
          <w:sz w:val="28"/>
        </w:rPr>
        <w:t>
      3) диссертация тақырыбы бойынша жарияланымдар тізімі мен көшірмелері;</w:t>
      </w:r>
      <w:r>
        <w:br/>
      </w:r>
      <w:r>
        <w:rPr>
          <w:rFonts w:ascii="Times New Roman"/>
          <w:b w:val="false"/>
          <w:i w:val="false"/>
          <w:color w:val="000000"/>
          <w:sz w:val="28"/>
        </w:rPr>
        <w:t>
</w:t>
      </w:r>
      <w:r>
        <w:rPr>
          <w:rFonts w:ascii="Times New Roman"/>
          <w:b w:val="false"/>
          <w:i w:val="false"/>
          <w:color w:val="000000"/>
          <w:sz w:val="28"/>
        </w:rPr>
        <w:t>
      4) осы Үлгі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қазақ және орыс тілдерінде диссертацияның тіркеу-есеп карточкасы;</w:t>
      </w:r>
      <w:r>
        <w:br/>
      </w:r>
      <w:r>
        <w:rPr>
          <w:rFonts w:ascii="Times New Roman"/>
          <w:b w:val="false"/>
          <w:i w:val="false"/>
          <w:color w:val="000000"/>
          <w:sz w:val="28"/>
        </w:rPr>
        <w:t>
</w:t>
      </w:r>
      <w:r>
        <w:rPr>
          <w:rFonts w:ascii="Times New Roman"/>
          <w:b w:val="false"/>
          <w:i w:val="false"/>
          <w:color w:val="000000"/>
          <w:sz w:val="28"/>
        </w:rPr>
        <w:t>
      5) диссертацияның авторы мен дереккөзіне сілтеме жасамай бөтен материалды пайдаланғанына тексерілгені туралы Ұлттық ғылыми-техникалық ақпарат орталығының анықтамасы;</w:t>
      </w:r>
      <w:r>
        <w:br/>
      </w:r>
      <w:r>
        <w:rPr>
          <w:rFonts w:ascii="Times New Roman"/>
          <w:b w:val="false"/>
          <w:i w:val="false"/>
          <w:color w:val="000000"/>
          <w:sz w:val="28"/>
        </w:rPr>
        <w:t>
</w:t>
      </w:r>
      <w:r>
        <w:rPr>
          <w:rFonts w:ascii="Times New Roman"/>
          <w:b w:val="false"/>
          <w:i w:val="false"/>
          <w:color w:val="000000"/>
          <w:sz w:val="28"/>
        </w:rPr>
        <w:t>
      6) ғылыми кеңесшілердің пікірлері;</w:t>
      </w:r>
      <w:r>
        <w:br/>
      </w:r>
      <w:r>
        <w:rPr>
          <w:rFonts w:ascii="Times New Roman"/>
          <w:b w:val="false"/>
          <w:i w:val="false"/>
          <w:color w:val="000000"/>
          <w:sz w:val="28"/>
        </w:rPr>
        <w:t>
</w:t>
      </w:r>
      <w:r>
        <w:rPr>
          <w:rFonts w:ascii="Times New Roman"/>
          <w:b w:val="false"/>
          <w:i w:val="false"/>
          <w:color w:val="000000"/>
          <w:sz w:val="28"/>
        </w:rPr>
        <w:t>
      7) 2 (екі) рецензентің пікірі;</w:t>
      </w:r>
      <w:r>
        <w:br/>
      </w:r>
      <w:r>
        <w:rPr>
          <w:rFonts w:ascii="Times New Roman"/>
          <w:b w:val="false"/>
          <w:i w:val="false"/>
          <w:color w:val="000000"/>
          <w:sz w:val="28"/>
        </w:rPr>
        <w:t>
</w:t>
      </w:r>
      <w:r>
        <w:rPr>
          <w:rFonts w:ascii="Times New Roman"/>
          <w:b w:val="false"/>
          <w:i w:val="false"/>
          <w:color w:val="000000"/>
          <w:sz w:val="28"/>
        </w:rPr>
        <w:t>
      8) осы Үлгі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диссертациялық кеңес мүшелерінің келу парағы;</w:t>
      </w:r>
      <w:r>
        <w:br/>
      </w:r>
      <w:r>
        <w:rPr>
          <w:rFonts w:ascii="Times New Roman"/>
          <w:b w:val="false"/>
          <w:i w:val="false"/>
          <w:color w:val="000000"/>
          <w:sz w:val="28"/>
        </w:rPr>
        <w:t>
</w:t>
      </w:r>
      <w:r>
        <w:rPr>
          <w:rFonts w:ascii="Times New Roman"/>
          <w:b w:val="false"/>
          <w:i w:val="false"/>
          <w:color w:val="000000"/>
          <w:sz w:val="28"/>
        </w:rPr>
        <w:t>
      9) төраға және ғалым хатшы қол қойған диссертацияны қорғау жөніндегі диссертациялық кеңес отырысының бейнежазбасы мен стенограммасы;</w:t>
      </w:r>
      <w:r>
        <w:br/>
      </w:r>
      <w:r>
        <w:rPr>
          <w:rFonts w:ascii="Times New Roman"/>
          <w:b w:val="false"/>
          <w:i w:val="false"/>
          <w:color w:val="000000"/>
          <w:sz w:val="28"/>
        </w:rPr>
        <w:t>
</w:t>
      </w:r>
      <w:r>
        <w:rPr>
          <w:rFonts w:ascii="Times New Roman"/>
          <w:b w:val="false"/>
          <w:i w:val="false"/>
          <w:color w:val="000000"/>
          <w:sz w:val="28"/>
        </w:rPr>
        <w:t>
      10) жоғары және жоғары оқу орнынан кейінгі білім туралы дипломдардың көшірмелері, оларға қосымшалар (транскрипт көшірмелері);</w:t>
      </w:r>
      <w:r>
        <w:br/>
      </w:r>
      <w:r>
        <w:rPr>
          <w:rFonts w:ascii="Times New Roman"/>
          <w:b w:val="false"/>
          <w:i w:val="false"/>
          <w:color w:val="000000"/>
          <w:sz w:val="28"/>
        </w:rPr>
        <w:t>
</w:t>
      </w:r>
      <w:r>
        <w:rPr>
          <w:rFonts w:ascii="Times New Roman"/>
          <w:b w:val="false"/>
          <w:i w:val="false"/>
          <w:color w:val="000000"/>
          <w:sz w:val="28"/>
        </w:rPr>
        <w:t>
      11) докторантураның кәсіптік оқу бағдарламаларын меңгергені туралы транскрипттің көшірмесі.</w:t>
      </w:r>
      <w:r>
        <w:br/>
      </w:r>
      <w:r>
        <w:rPr>
          <w:rFonts w:ascii="Times New Roman"/>
          <w:b w:val="false"/>
          <w:i w:val="false"/>
          <w:color w:val="000000"/>
          <w:sz w:val="28"/>
        </w:rPr>
        <w:t>
</w:t>
      </w:r>
      <w:r>
        <w:rPr>
          <w:rFonts w:ascii="Times New Roman"/>
          <w:b w:val="false"/>
          <w:i w:val="false"/>
          <w:color w:val="000000"/>
          <w:sz w:val="28"/>
        </w:rPr>
        <w:t>
      12) осы Үлгі ережеге 4-қосымшаға сәйкес нысан бойынша докторант туралы мәлімет»;</w:t>
      </w:r>
      <w:r>
        <w:br/>
      </w:r>
      <w:r>
        <w:rPr>
          <w:rFonts w:ascii="Times New Roman"/>
          <w:b w:val="false"/>
          <w:i w:val="false"/>
          <w:color w:val="000000"/>
          <w:sz w:val="28"/>
        </w:rPr>
        <w:t>
</w:t>
      </w:r>
      <w:r>
        <w:rPr>
          <w:rFonts w:ascii="Times New Roman"/>
          <w:b w:val="false"/>
          <w:i w:val="false"/>
          <w:color w:val="000000"/>
          <w:sz w:val="28"/>
        </w:rPr>
        <w:t>
      2) осы бұйрыққа қосымшаға сәйкес 4-қосымшамен толықтырылсын.</w:t>
      </w:r>
      <w:r>
        <w:br/>
      </w:r>
      <w:r>
        <w:rPr>
          <w:rFonts w:ascii="Times New Roman"/>
          <w:b w:val="false"/>
          <w:i w:val="false"/>
          <w:color w:val="000000"/>
          <w:sz w:val="28"/>
        </w:rPr>
        <w:t>
</w:t>
      </w:r>
      <w:r>
        <w:rPr>
          <w:rFonts w:ascii="Times New Roman"/>
          <w:b w:val="false"/>
          <w:i w:val="false"/>
          <w:color w:val="000000"/>
          <w:sz w:val="28"/>
        </w:rPr>
        <w:t>
      2. Білім және ғылым саласындағы бақылау комитеті (С.Ә. Ырсалиев):</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өткеннен кейін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 - министр М.Қ. Орынхановқа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Жұмағұлов</w:t>
      </w:r>
    </w:p>
    <w:bookmarkStart w:name="z3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2012 жылғы 18 мамырдағы  </w:t>
      </w:r>
      <w:r>
        <w:br/>
      </w:r>
      <w:r>
        <w:rPr>
          <w:rFonts w:ascii="Times New Roman"/>
          <w:b w:val="false"/>
          <w:i w:val="false"/>
          <w:color w:val="000000"/>
          <w:sz w:val="28"/>
        </w:rPr>
        <w:t xml:space="preserve">
№ 225 бұйрығымен бекітілген  </w:t>
      </w:r>
    </w:p>
    <w:bookmarkEnd w:id="1"/>
    <w:bookmarkStart w:name="z37" w:id="2"/>
    <w:p>
      <w:pPr>
        <w:spacing w:after="0"/>
        <w:ind w:left="0"/>
        <w:jc w:val="both"/>
      </w:pPr>
      <w:r>
        <w:rPr>
          <w:rFonts w:ascii="Times New Roman"/>
          <w:b w:val="false"/>
          <w:i w:val="false"/>
          <w:color w:val="000000"/>
          <w:sz w:val="28"/>
        </w:rPr>
        <w:t xml:space="preserve">
Диссертациялық кеңес  </w:t>
      </w:r>
      <w:r>
        <w:br/>
      </w:r>
      <w:r>
        <w:rPr>
          <w:rFonts w:ascii="Times New Roman"/>
          <w:b w:val="false"/>
          <w:i w:val="false"/>
          <w:color w:val="000000"/>
          <w:sz w:val="28"/>
        </w:rPr>
        <w:t xml:space="preserve">
туралы үлгі ережеге   </w:t>
      </w:r>
      <w:r>
        <w:br/>
      </w:r>
      <w:r>
        <w:rPr>
          <w:rFonts w:ascii="Times New Roman"/>
          <w:b w:val="false"/>
          <w:i w:val="false"/>
          <w:color w:val="000000"/>
          <w:sz w:val="28"/>
        </w:rPr>
        <w:t xml:space="preserve">
4-қосымша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tblGrid>
      <w:tr>
        <w:trPr>
          <w:trHeight w:val="141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r>
              <w:br/>
            </w:r>
            <w:r>
              <w:rPr>
                <w:rFonts w:ascii="Times New Roman"/>
                <w:b w:val="false"/>
                <w:i w:val="false"/>
                <w:color w:val="000000"/>
                <w:sz w:val="20"/>
              </w:rPr>
              <w:t>
3х4</w:t>
            </w:r>
          </w:p>
        </w:tc>
      </w:tr>
    </w:tbl>
    <w:bookmarkStart w:name="z38" w:id="3"/>
    <w:p>
      <w:pPr>
        <w:spacing w:after="0"/>
        <w:ind w:left="0"/>
        <w:jc w:val="both"/>
      </w:pPr>
      <w:r>
        <w:rPr>
          <w:rFonts w:ascii="Times New Roman"/>
          <w:b w:val="false"/>
          <w:i w:val="false"/>
          <w:color w:val="000000"/>
          <w:sz w:val="28"/>
        </w:rPr>
        <w:t>
Докторант туралы мәлімет</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
        <w:gridCol w:w="4"/>
        <w:gridCol w:w="1413"/>
        <w:gridCol w:w="4321"/>
        <w:gridCol w:w="3091"/>
        <w:gridCol w:w="367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және жері, азаматтығы, ұлты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оқудан кейінгі білімі туралы ақпарат (ЖОО және оқу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Диссертацияның қорғалған орны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Диссертацияның тақырыбы және</w:t>
            </w:r>
            <w:r>
              <w:br/>
            </w:r>
            <w:r>
              <w:rPr>
                <w:rFonts w:ascii="Times New Roman"/>
                <w:b w:val="false"/>
                <w:i w:val="false"/>
                <w:color w:val="000000"/>
                <w:sz w:val="20"/>
              </w:rPr>
              <w:t>
</w:t>
            </w:r>
            <w:r>
              <w:rPr>
                <w:rFonts w:ascii="Times New Roman"/>
                <w:b w:val="false"/>
                <w:i w:val="false"/>
                <w:color w:val="000000"/>
                <w:sz w:val="20"/>
              </w:rPr>
              <w:t>жазылған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кеңесшілер (Т.А.Ә., лауазымы, ғылыми дәрежесі, ғылыми атағы, азаматтығы)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рецензенттер (Т.А.Ә., лауазымы, ғылыми дәрежесі, ғылыми атағы, азаматтығы)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 саны, барлығы,</w:t>
            </w:r>
            <w:r>
              <w:br/>
            </w:r>
            <w:r>
              <w:rPr>
                <w:rFonts w:ascii="Times New Roman"/>
                <w:b w:val="false"/>
                <w:i w:val="false"/>
                <w:color w:val="000000"/>
                <w:sz w:val="20"/>
              </w:rPr>
              <w:t>
</w:t>
            </w: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ұсынатын басылымдарда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Томсон Рейтер, Scopus базасындағы шетел басылымда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конференция материалында,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конференция материалында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жолы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мерзімі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лауазымы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байланыс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Диссертациялық кеңестің ғалым хатшысы ____________(Т.А.Ә., қолы)</w:t>
      </w:r>
      <w:r>
        <w:br/>
      </w:r>
      <w:r>
        <w:rPr>
          <w:rFonts w:ascii="Times New Roman"/>
          <w:b w:val="false"/>
          <w:i w:val="false"/>
          <w:color w:val="000000"/>
          <w:sz w:val="28"/>
        </w:rPr>
        <w:t>
                                               Мөр орны,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