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9d18" w14:textId="4bc9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172 Қаулысы. Қазақстан Республикасының Әділет министрлігінде 2012 жылы 28 мамырда № 7682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кейбір нормативтік құқықтық актілеріне екінші деңгейдегі банктердің қызметін реттеу мәселелері бойынша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өзгерістер мен толықтырулар (бұдан әрі –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Өзгерістер мен толықтырулардың 1-тармағының тоқсаныншы, 3-тармағының қырық жетінші абзацтары 2012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172 қаулысына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Қазақстан Республикасының кейбір нормативтік құқықтық</w:t>
      </w:r>
      <w:r>
        <w:br/>
      </w:r>
      <w:r>
        <w:rPr>
          <w:rFonts w:ascii="Times New Roman"/>
          <w:b/>
          <w:i w:val="false"/>
          <w:color w:val="000000"/>
        </w:rPr>
        <w:t>
актілеріне екінші деңгейдегі банктердің қызметін реттеу</w:t>
      </w:r>
      <w:r>
        <w:br/>
      </w:r>
      <w:r>
        <w:rPr>
          <w:rFonts w:ascii="Times New Roman"/>
          <w:b/>
          <w:i w:val="false"/>
          <w:color w:val="000000"/>
        </w:rPr>
        <w:t>
мәселелері бойынша енгізілетін өзгерістер мен толықтырулар </w:t>
      </w:r>
    </w:p>
    <w:bookmarkEnd w:id="2"/>
    <w:bookmarkStart w:name="z8" w:id="3"/>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 үшiн пруденциалдық нормативтер есеп айырысуларының нормативтiк мәнi мен әдiстемесi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 Банктiң жарғылық капиталының ең төменгі мөлшерi»;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Банктің жарғылық капиталының ең төменгі мөлшерi Қазақстан Республикасының Қаржы нарығын және қаржы ұйымдарын реттеу мен қадағалау агенттігі Басқармасының «Екінші деңгейдегі банктердің жарғылық және меншікті капиталдарының ең аз мөлшерлері туралы» 2008 жылғы 2 қыркүйектегі № 140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5339 тіркелген) белгiленген.</w:t>
      </w:r>
      <w:r>
        <w:br/>
      </w:r>
      <w:r>
        <w:rPr>
          <w:rFonts w:ascii="Times New Roman"/>
          <w:b w:val="false"/>
          <w:i w:val="false"/>
          <w:color w:val="000000"/>
          <w:sz w:val="28"/>
        </w:rPr>
        <w:t>
      2. Банк акционерлерден меншiктi акцияларды, егер мұндай сатып алу қаржы нарығын және қаржы ұйымдарын реттеу, бақылау мен қадағалау жөнiндегi уәкiлеттi орган белгiлеген кез келген пруденциалдық нормативтерді және басқа да сақталуы мiндеттi нормалар мен лимиттердi бұзуға алып келмейтiн жағдайда ғана сатып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 Меншiктi капиталдың жеткiлiктiлiк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Меншiктi капитал бiрiншi деңгейдегi капитал мен екiншi деңгейдегi капиталдың (екiншi деңгейдегi капитал бiрiншi деңгейдегi капиталдан аспайтын мөлшерде енгiзiледi) және банк инвестицияларын шегергендегi үшiншi деңгейдегi капиталдың (үшiншi деңгейдегi капитал нарықтық тәуекелдi өтеуге арналған бiрiншi деңгейдегi капитал бөлiгiнiң екi жүз елу пайызынан аспайтын мөлшерде енгiзiледi) сомасы ретiнде есептеледi.</w:t>
      </w:r>
      <w:r>
        <w:br/>
      </w:r>
      <w:r>
        <w:rPr>
          <w:rFonts w:ascii="Times New Roman"/>
          <w:b w:val="false"/>
          <w:i w:val="false"/>
          <w:color w:val="000000"/>
          <w:sz w:val="28"/>
        </w:rPr>
        <w:t>
      Банктiң заңды тұлғаның акцияларына (жарғылық капиталына қатысу үлестерiне) салымдары, сондай-ақ заңды тұлғаның жиынтық мөлшерi банктiң бірінші деңгейдегі капиталы мен екінші деңгейдегі капиталы сомасының он пайызынан асатын реттелген борышы банктің инвестицияларын білдіреді.</w:t>
      </w:r>
      <w:r>
        <w:br/>
      </w:r>
      <w:r>
        <w:rPr>
          <w:rFonts w:ascii="Times New Roman"/>
          <w:b w:val="false"/>
          <w:i w:val="false"/>
          <w:color w:val="000000"/>
          <w:sz w:val="28"/>
        </w:rPr>
        <w:t>
      Үшінші деңгейдегі капитал нарықтық тәуекел шамасын өтеуге арналған.</w:t>
      </w:r>
      <w:r>
        <w:br/>
      </w:r>
      <w:r>
        <w:rPr>
          <w:rFonts w:ascii="Times New Roman"/>
          <w:b w:val="false"/>
          <w:i w:val="false"/>
          <w:color w:val="000000"/>
          <w:sz w:val="28"/>
        </w:rPr>
        <w:t>
      Бірінші деңгейдегі капиталдың нарықтық тәуекелді өтеуге арналған бөлігі мынадай тәртіппен есептеледі:</w:t>
      </w:r>
      <w:r>
        <w:br/>
      </w:r>
      <w:r>
        <w:rPr>
          <w:rFonts w:ascii="Times New Roman"/>
          <w:b w:val="false"/>
          <w:i w:val="false"/>
          <w:color w:val="000000"/>
          <w:sz w:val="28"/>
        </w:rPr>
        <w:t>
      1) активтердің, кредиттік тәуекел дәрежесі бойынша мөлшерленген шартты және ықтимал міндеттемелердің жалпы сомасы мен операциялық тәуекелдің мөлшері айқындалады;</w:t>
      </w:r>
      <w:r>
        <w:br/>
      </w:r>
      <w:r>
        <w:rPr>
          <w:rFonts w:ascii="Times New Roman"/>
          <w:b w:val="false"/>
          <w:i w:val="false"/>
          <w:color w:val="000000"/>
          <w:sz w:val="28"/>
        </w:rPr>
        <w:t>
      2) осы тармақтың 1) тармақшасына сәйкес есептелген алынған тәуекелдер шамасын осы Нұсқаулықтың 16-тармағында айқындалған меншікті капитал жеткіліктілігі коэффициентінің нормативтік мәніне көбейту арқылы меншікті капиталға екінші деңгейдегі капиталды қосу бойынша белгіленген шектеулерді ескере отырып меншікті капитал жеткіліктілігінің нормативтерін орындауға арналған бірінші деңгейдегі капиталдың ең төменгі мөлшері айқындалады;</w:t>
      </w:r>
      <w:r>
        <w:br/>
      </w:r>
      <w:r>
        <w:rPr>
          <w:rFonts w:ascii="Times New Roman"/>
          <w:b w:val="false"/>
          <w:i w:val="false"/>
          <w:color w:val="000000"/>
          <w:sz w:val="28"/>
        </w:rPr>
        <w:t>
      3) бірінші деңгейдегі капиталдың нарықтық тәуекелді өтеуге арналған бөлігі бірінші деңгейдегі капиталдың нақты мөлшері мен бірінші деңгейдегі капиталдың осы тармақтың 2) тармақшасына сәйкес есептелген ең төменгі мөлшерінің арасындағы айырма ретінде айқындалады.</w:t>
      </w:r>
      <w:r>
        <w:br/>
      </w:r>
      <w:r>
        <w:rPr>
          <w:rFonts w:ascii="Times New Roman"/>
          <w:b w:val="false"/>
          <w:i w:val="false"/>
          <w:color w:val="000000"/>
          <w:sz w:val="28"/>
        </w:rPr>
        <w:t>
      Бірінші деңгейдегі капиталдың нарықтық тәуекелді өтеуге арналған бөлігі нарықтық тәуекел шамасының осы Нұсқаулықтың 16-тармағында айқындалған меншікті капитал жеткіліктілігінің нормативтік мәніне көбейтіндісі ретінде есептелетін, нарықтық тәуекелді өтеу үшін қажетті капитал мөлшерінің 3,5-ке қатынасынан аспайды.</w:t>
      </w:r>
      <w:r>
        <w:br/>
      </w:r>
      <w:r>
        <w:rPr>
          <w:rFonts w:ascii="Times New Roman"/>
          <w:b w:val="false"/>
          <w:i w:val="false"/>
          <w:color w:val="000000"/>
          <w:sz w:val="28"/>
        </w:rPr>
        <w:t>
      Осы Нұсқаулықтың мақсаттары үшін Standard&amp;Poor's агенттігінің рейтингілік бағасынан басқа қаржы нарығын және қаржы ұйымдарын реттеу, бақылау және қадағалау жөніндегі уәкілетті орган Moody's Investors Service және Fitch агенттіктерінің (бұдан әрі – басқа рейтингілік агенттіктер) рейтингілік бағаларын да таниды.</w:t>
      </w:r>
      <w:r>
        <w:br/>
      </w:r>
      <w:r>
        <w:rPr>
          <w:rFonts w:ascii="Times New Roman"/>
          <w:b w:val="false"/>
          <w:i w:val="false"/>
          <w:color w:val="000000"/>
          <w:sz w:val="28"/>
        </w:rPr>
        <w:t>
      Осы Нұсқаулықтың мақсаттары үшін мынадай ұйымдар халықаралық қаржы ұйымдарына жатады:</w:t>
      </w:r>
      <w:r>
        <w:br/>
      </w:r>
      <w:r>
        <w:rPr>
          <w:rFonts w:ascii="Times New Roman"/>
          <w:b w:val="false"/>
          <w:i w:val="false"/>
          <w:color w:val="000000"/>
          <w:sz w:val="28"/>
        </w:rPr>
        <w:t>
      1) Азия даму банкі (the Asian Development Bank);</w:t>
      </w:r>
      <w:r>
        <w:br/>
      </w:r>
      <w:r>
        <w:rPr>
          <w:rFonts w:ascii="Times New Roman"/>
          <w:b w:val="false"/>
          <w:i w:val="false"/>
          <w:color w:val="000000"/>
          <w:sz w:val="28"/>
        </w:rPr>
        <w:t>
      2) Африка даму банкі (the African Development Bank);</w:t>
      </w:r>
      <w:r>
        <w:br/>
      </w:r>
      <w:r>
        <w:rPr>
          <w:rFonts w:ascii="Times New Roman"/>
          <w:b w:val="false"/>
          <w:i w:val="false"/>
          <w:color w:val="000000"/>
          <w:sz w:val="28"/>
        </w:rPr>
        <w:t>
      3) Еуропалық Кеңестің Даму Банкі (the Council of Europe Development Bank);</w:t>
      </w:r>
      <w:r>
        <w:br/>
      </w:r>
      <w:r>
        <w:rPr>
          <w:rFonts w:ascii="Times New Roman"/>
          <w:b w:val="false"/>
          <w:i w:val="false"/>
          <w:color w:val="000000"/>
          <w:sz w:val="28"/>
        </w:rPr>
        <w:t>
      4) Еуразия даму банкі (Eurasian Development Bank);</w:t>
      </w:r>
      <w:r>
        <w:br/>
      </w:r>
      <w:r>
        <w:rPr>
          <w:rFonts w:ascii="Times New Roman"/>
          <w:b w:val="false"/>
          <w:i w:val="false"/>
          <w:color w:val="000000"/>
          <w:sz w:val="28"/>
        </w:rPr>
        <w:t>
      5) Еуропа қайта құру және даму банкі (the European Bank for Reconstruction and Development);</w:t>
      </w:r>
      <w:r>
        <w:br/>
      </w:r>
      <w:r>
        <w:rPr>
          <w:rFonts w:ascii="Times New Roman"/>
          <w:b w:val="false"/>
          <w:i w:val="false"/>
          <w:color w:val="000000"/>
          <w:sz w:val="28"/>
        </w:rPr>
        <w:t>
      6) Еуропалық инвестициялық банк (the European Investment Bank);</w:t>
      </w:r>
      <w:r>
        <w:br/>
      </w:r>
      <w:r>
        <w:rPr>
          <w:rFonts w:ascii="Times New Roman"/>
          <w:b w:val="false"/>
          <w:i w:val="false"/>
          <w:color w:val="000000"/>
          <w:sz w:val="28"/>
        </w:rPr>
        <w:t>
      7) Ислам даму банкі (the Islamic Development Bank);</w:t>
      </w:r>
      <w:r>
        <w:br/>
      </w:r>
      <w:r>
        <w:rPr>
          <w:rFonts w:ascii="Times New Roman"/>
          <w:b w:val="false"/>
          <w:i w:val="false"/>
          <w:color w:val="000000"/>
          <w:sz w:val="28"/>
        </w:rPr>
        <w:t>
      8) Америкааралық даму банкі (the Inter-American Development Bank);</w:t>
      </w:r>
      <w:r>
        <w:br/>
      </w:r>
      <w:r>
        <w:rPr>
          <w:rFonts w:ascii="Times New Roman"/>
          <w:b w:val="false"/>
          <w:i w:val="false"/>
          <w:color w:val="000000"/>
          <w:sz w:val="28"/>
        </w:rPr>
        <w:t>
      9) Халықаралық даму қауымдастығы;</w:t>
      </w:r>
      <w:r>
        <w:br/>
      </w:r>
      <w:r>
        <w:rPr>
          <w:rFonts w:ascii="Times New Roman"/>
          <w:b w:val="false"/>
          <w:i w:val="false"/>
          <w:color w:val="000000"/>
          <w:sz w:val="28"/>
        </w:rPr>
        <w:t>
      10) Халықаралық қаржы корпорациясы (the International Finance Corporation);</w:t>
      </w:r>
      <w:r>
        <w:br/>
      </w:r>
      <w:r>
        <w:rPr>
          <w:rFonts w:ascii="Times New Roman"/>
          <w:b w:val="false"/>
          <w:i w:val="false"/>
          <w:color w:val="000000"/>
          <w:sz w:val="28"/>
        </w:rPr>
        <w:t>
      11) Халықаралық қайта құру және даму банкі (the International Bank for Reconstruction and Development);</w:t>
      </w:r>
      <w:r>
        <w:br/>
      </w:r>
      <w:r>
        <w:rPr>
          <w:rFonts w:ascii="Times New Roman"/>
          <w:b w:val="false"/>
          <w:i w:val="false"/>
          <w:color w:val="000000"/>
          <w:sz w:val="28"/>
        </w:rPr>
        <w:t>
      12) Халықаралық валюта қоры;</w:t>
      </w:r>
      <w:r>
        <w:br/>
      </w:r>
      <w:r>
        <w:rPr>
          <w:rFonts w:ascii="Times New Roman"/>
          <w:b w:val="false"/>
          <w:i w:val="false"/>
          <w:color w:val="000000"/>
          <w:sz w:val="28"/>
        </w:rPr>
        <w:t>
      13) Халықаралық инвестициялық дауларды реттеу орталығы;</w:t>
      </w:r>
      <w:r>
        <w:br/>
      </w:r>
      <w:r>
        <w:rPr>
          <w:rFonts w:ascii="Times New Roman"/>
          <w:b w:val="false"/>
          <w:i w:val="false"/>
          <w:color w:val="000000"/>
          <w:sz w:val="28"/>
        </w:rPr>
        <w:t>
      14) Көптарапты инвестицияларға кепілдік беру агенттігі;</w:t>
      </w:r>
      <w:r>
        <w:br/>
      </w:r>
      <w:r>
        <w:rPr>
          <w:rFonts w:ascii="Times New Roman"/>
          <w:b w:val="false"/>
          <w:i w:val="false"/>
          <w:color w:val="000000"/>
          <w:sz w:val="28"/>
        </w:rPr>
        <w:t>
      15) Скандинавия инвестициялық банкі (the Nordic Investment Bank).</w:t>
      </w:r>
      <w:r>
        <w:br/>
      </w:r>
      <w:r>
        <w:rPr>
          <w:rFonts w:ascii="Times New Roman"/>
          <w:b w:val="false"/>
          <w:i w:val="false"/>
          <w:color w:val="000000"/>
          <w:sz w:val="28"/>
        </w:rPr>
        <w:t>
      3-1. «Қазақстан Республикасындағы банктер және банк қызметі туралы» 1995 жылғы 31 тамыздағы Қазақстан Республикасы Заңының 8-бабы </w:t>
      </w:r>
      <w:r>
        <w:rPr>
          <w:rFonts w:ascii="Times New Roman"/>
          <w:b w:val="false"/>
          <w:i w:val="false"/>
          <w:color w:val="000000"/>
          <w:sz w:val="28"/>
        </w:rPr>
        <w:t>4-тармағының</w:t>
      </w:r>
      <w:r>
        <w:rPr>
          <w:rFonts w:ascii="Times New Roman"/>
          <w:b w:val="false"/>
          <w:i w:val="false"/>
          <w:color w:val="000000"/>
          <w:sz w:val="28"/>
        </w:rPr>
        <w:t xml:space="preserve"> мақсаттары үшін меншікті капиталды есептеген кезде банктің инвестициялары заңды тұлғаның жиынтық мөлшері банктің бірінші деңгейдегі капиталы мен екінші деңгейдегі капиталы сомасының он пайызынан асатын реттелген борышына банктің салымынан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«5. Мерзiмсiз қаржы құралдары мынадай талаптарға сай келедi:</w:t>
      </w:r>
      <w:r>
        <w:br/>
      </w:r>
      <w:r>
        <w:rPr>
          <w:rFonts w:ascii="Times New Roman"/>
          <w:b w:val="false"/>
          <w:i w:val="false"/>
          <w:color w:val="000000"/>
          <w:sz w:val="28"/>
        </w:rPr>
        <w:t>
      1) белгiлi бір айналыс мерзiмi жоқ және депозит (немесе ұсынушыға мiндеттеме) болып табылмайды;</w:t>
      </w:r>
      <w:r>
        <w:br/>
      </w:r>
      <w:r>
        <w:rPr>
          <w:rFonts w:ascii="Times New Roman"/>
          <w:b w:val="false"/>
          <w:i w:val="false"/>
          <w:color w:val="000000"/>
          <w:sz w:val="28"/>
        </w:rPr>
        <w:t>
      2) мерзiмсiз қаржы құралдарын шығарған банктiң бастамасы бойынша ғана мерзiмiнен бұрын, бiрақ оларды шығарған күннен бастап бес жыл мерзiм өткеннен ерте емес өтелуi тиiс, егер мұндай өтеу Қазақстан Республикасы Ұлттық Банкінің Қаржы нарығын және қаржы ұйымдарын бақылау мен қадағалау комитетінің (бұдан әрі – уәкілетті орган) жазбаша растауына сәйкес осы Нұсқаулықта белгiленген пруденциалдық нормативтердiң мәндерiн бұзу салдарына әкелмейтiн жағдайда;</w:t>
      </w:r>
      <w:r>
        <w:br/>
      </w:r>
      <w:r>
        <w:rPr>
          <w:rFonts w:ascii="Times New Roman"/>
          <w:b w:val="false"/>
          <w:i w:val="false"/>
          <w:color w:val="000000"/>
          <w:sz w:val="28"/>
        </w:rPr>
        <w:t>
      3) банктiң мерзiмсiз қаржы құралдары бойынша, оның iшiнде негiзгi сома және есептелген сыйақы бойынша мiндеттемелерiн орындауы банк меншiктi капитал мен өтiмдiлiктiң жеткiлiктiлiгi бөлiгiнде осы Нұсқаулықта белгiленген пруденциалдық нормативтердiң мәндерін орындаған жағдайда көзделеді. Банк осы тармақта көрсетiлген себептер бойынша мерзiмсiз қаржы құралдары бойынша кезектi сыйақыны төлемеген жағдайда банктiң осы кезектi сыйақыны төлеуi жөнiндегi мiндеттемесi тоқтатылады (кумулятивтi болып табылмайды);</w:t>
      </w:r>
      <w:r>
        <w:br/>
      </w:r>
      <w:r>
        <w:rPr>
          <w:rFonts w:ascii="Times New Roman"/>
          <w:b w:val="false"/>
          <w:i w:val="false"/>
          <w:color w:val="000000"/>
          <w:sz w:val="28"/>
        </w:rPr>
        <w:t>
      4) мерзiмсiз қаржы құралдары бойынша мiндеттемелердiң қамтамасыз етулерi болмайды;</w:t>
      </w:r>
      <w:r>
        <w:br/>
      </w:r>
      <w:r>
        <w:rPr>
          <w:rFonts w:ascii="Times New Roman"/>
          <w:b w:val="false"/>
          <w:i w:val="false"/>
          <w:color w:val="000000"/>
          <w:sz w:val="28"/>
        </w:rPr>
        <w:t>
      5) банктiң таратылған кезде мерзiмсiз қаржы құралдары бойынша талаптар «Қазақстан Республикасындағы банктер және банк қызметi туралы» 1995 жылғы 31 тамыздағы Қазақстан Республикасы Заңының </w:t>
      </w:r>
      <w:r>
        <w:rPr>
          <w:rFonts w:ascii="Times New Roman"/>
          <w:b w:val="false"/>
          <w:i w:val="false"/>
          <w:color w:val="000000"/>
          <w:sz w:val="28"/>
        </w:rPr>
        <w:t>74-2-бабында</w:t>
      </w:r>
      <w:r>
        <w:rPr>
          <w:rFonts w:ascii="Times New Roman"/>
          <w:b w:val="false"/>
          <w:i w:val="false"/>
          <w:color w:val="000000"/>
          <w:sz w:val="28"/>
        </w:rPr>
        <w:t xml:space="preserve"> белгiленген кезектiлiкке сәйкес банк мiндеттемелерi қанағаттандырылғаннан кейiн өтеледi;</w:t>
      </w:r>
      <w:r>
        <w:br/>
      </w:r>
      <w:r>
        <w:rPr>
          <w:rFonts w:ascii="Times New Roman"/>
          <w:b w:val="false"/>
          <w:i w:val="false"/>
          <w:color w:val="000000"/>
          <w:sz w:val="28"/>
        </w:rPr>
        <w:t>
      6) сыйақы мөлшерлемесiн өзгерту шарт жасалған немесе банктiң мерзiмсiз қаржы құралдарын ықтимал мерзiмiнен бұрын өтеу талабымен мерзiмсiз қаржы құралдары шығарылған күннен бастап он жыл өткеннен кейiн ғана көзделедi. Мерзiмсiз қаржы құралдары бойынша бастапқы мөлшерлеме сыйақысын ұлғайту бiржолғы тәртiппен және мына талаптар бойынша бiр реттен көп емес мөлшерде көзделедi:</w:t>
      </w:r>
      <w:r>
        <w:br/>
      </w:r>
      <w:r>
        <w:rPr>
          <w:rFonts w:ascii="Times New Roman"/>
          <w:b w:val="false"/>
          <w:i w:val="false"/>
          <w:color w:val="000000"/>
          <w:sz w:val="28"/>
        </w:rPr>
        <w:t>
      мерзiмсiз қаржы құралдарын шығару сәтiндегi сыйақының негізгі мөлшерлемесi мен мерзiмсiз қаржы құралдары бойынша мөлшерлеменi ұлғайту сәтiндегi негізгі мөлшерлеме арасындағы айырманы шегергендегі жүз негiзгi тармақ;</w:t>
      </w:r>
      <w:r>
        <w:br/>
      </w:r>
      <w:r>
        <w:rPr>
          <w:rFonts w:ascii="Times New Roman"/>
          <w:b w:val="false"/>
          <w:i w:val="false"/>
          <w:color w:val="000000"/>
          <w:sz w:val="28"/>
        </w:rPr>
        <w:t>
      мерзiмсiз қаржы құралдары бойынша сыйақының бастапқы мөлшерлемесi мен мерзiмсiз қаржы құралдарын шығару сәтіндегі сыйақының негізгі мөлшерлемесi арасындағы айырма ретiнде айқындалатын, содан кейiн мерзiмсiз қаржы құралдарын шығару сәтіндегі сыйақының негізгі мөлшерлемесi мен мерзiмсiз қаржы құралдары бойынша мөлшерлеменi ұлғайту сәтiндегi сыйақының негізгі мөлшерлемесi арасындағы айырма шамасына азайтылған бастапқы кредиттiк маржаның елу пайызы.</w:t>
      </w:r>
      <w:r>
        <w:br/>
      </w:r>
      <w:r>
        <w:rPr>
          <w:rFonts w:ascii="Times New Roman"/>
          <w:b w:val="false"/>
          <w:i w:val="false"/>
          <w:color w:val="000000"/>
          <w:sz w:val="28"/>
        </w:rPr>
        <w:t>
      Мерзiмсiз қаржы құралдары шығарылған күнгі сыйақының негiзгi мөлшерлемесi ретiнде мыналар пайдаланылады:</w:t>
      </w:r>
      <w:r>
        <w:br/>
      </w:r>
      <w:r>
        <w:rPr>
          <w:rFonts w:ascii="Times New Roman"/>
          <w:b w:val="false"/>
          <w:i w:val="false"/>
          <w:color w:val="000000"/>
          <w:sz w:val="28"/>
        </w:rPr>
        <w:t xml:space="preserve">
      өзгермелi сыйақы мөлшерлемесi белгiленген жағдайда – мерзiмсiз қаржы құралдары шығарылымының валютасына сәйкес келетін валютада халықаралық банкаралық кредит нарықтарында белгiленетін мөлшерлемеге тең сыйақы мөлшерлемесi; </w:t>
      </w:r>
      <w:r>
        <w:br/>
      </w:r>
      <w:r>
        <w:rPr>
          <w:rFonts w:ascii="Times New Roman"/>
          <w:b w:val="false"/>
          <w:i w:val="false"/>
          <w:color w:val="000000"/>
          <w:sz w:val="28"/>
        </w:rPr>
        <w:t>
      белгiленген мөлшерлеменi белгiлеген жағдайда – валютасында мерзiмсiз қаржы құралдары номинирленген мемлекет немесе мемлекет (мемлекеттер одағы) уәкiлеттiк берген эмитент шығарған борыштық бағалы қағаздар бойынша кiрiстiлiк мөлшерлемесiне тең сыйақы мөлшерлемесi.</w:t>
      </w:r>
      <w:r>
        <w:br/>
      </w:r>
      <w:r>
        <w:rPr>
          <w:rFonts w:ascii="Times New Roman"/>
          <w:b w:val="false"/>
          <w:i w:val="false"/>
          <w:color w:val="000000"/>
          <w:sz w:val="28"/>
        </w:rPr>
        <w:t>
      Мерзiмсiз қаржы құралдары бойынша мөлшерлеменi ұлғайту сәтiндегi негізгі сыйақы мөлшерлемесi ретiнде валютасында мерзiмсiз қаржы құралдары номинирленген мемлекет немесе мемлекет (мемлекеттер одағы) уәкiлеттiк берген эмитент шығарған борыштық бағалы қағаздар бойынша кiрiстiлiк мөлшерлемесiне тең сыйақы мөлшерлемесi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«11. Банктiң екiншi деңгейдегi реттелген борышы – бұл банктiң мынадай талаптарға сәйкес келетiн қамтамасыз етiлмеген мiндеттемесi: </w:t>
      </w:r>
      <w:r>
        <w:br/>
      </w:r>
      <w:r>
        <w:rPr>
          <w:rFonts w:ascii="Times New Roman"/>
          <w:b w:val="false"/>
          <w:i w:val="false"/>
          <w:color w:val="000000"/>
          <w:sz w:val="28"/>
        </w:rPr>
        <w:t xml:space="preserve">
      1) салым не ұсынушыға мiндеттеме болып табылмаса; </w:t>
      </w:r>
      <w:r>
        <w:br/>
      </w:r>
      <w:r>
        <w:rPr>
          <w:rFonts w:ascii="Times New Roman"/>
          <w:b w:val="false"/>
          <w:i w:val="false"/>
          <w:color w:val="000000"/>
          <w:sz w:val="28"/>
        </w:rPr>
        <w:t>
      2) банктiң немесе оның үлестес тұлғаларының талаптары бойынша кепiлдiк қамтамасыз ету болып табылмаса;</w:t>
      </w:r>
      <w:r>
        <w:br/>
      </w:r>
      <w:r>
        <w:rPr>
          <w:rFonts w:ascii="Times New Roman"/>
          <w:b w:val="false"/>
          <w:i w:val="false"/>
          <w:color w:val="000000"/>
          <w:sz w:val="28"/>
        </w:rPr>
        <w:t>
      3) банк таратылған жағдайда «Қазақстан Республикасындағы банктер және банктiк қызмет туралы» 1995 жылғы 31 тамыздағы Қазақстан Республикасы Заңының </w:t>
      </w:r>
      <w:r>
        <w:rPr>
          <w:rFonts w:ascii="Times New Roman"/>
          <w:b w:val="false"/>
          <w:i w:val="false"/>
          <w:color w:val="000000"/>
          <w:sz w:val="28"/>
        </w:rPr>
        <w:t>74-2-бабында</w:t>
      </w:r>
      <w:r>
        <w:rPr>
          <w:rFonts w:ascii="Times New Roman"/>
          <w:b w:val="false"/>
          <w:i w:val="false"/>
          <w:color w:val="000000"/>
          <w:sz w:val="28"/>
        </w:rPr>
        <w:t xml:space="preserve"> белгiленген кезектiлiкке сәйкес мерзiмсiз қаржы құралдары бойынша мiндеттемелерiн банк орындағанға дейiн қанағаттандырса;</w:t>
      </w:r>
      <w:r>
        <w:br/>
      </w:r>
      <w:r>
        <w:rPr>
          <w:rFonts w:ascii="Times New Roman"/>
          <w:b w:val="false"/>
          <w:i w:val="false"/>
          <w:color w:val="000000"/>
          <w:sz w:val="28"/>
        </w:rPr>
        <w:t>
      4) банк өтеуi (толық немесе iшiнара), оның iшiнде уәкілетті органның қорытындысына сәйкес мұндай өтеу кейіннен осы Нұсқаулықта белгiленген пруденциалдық нормативтердiң мәндерiн банктің сақтамауына әкелмеген жағдайда банктiң бастамасымен ғана мерзімінен бұрын өтеуі мүмкiн.</w:t>
      </w:r>
      <w:r>
        <w:br/>
      </w:r>
      <w:r>
        <w:rPr>
          <w:rFonts w:ascii="Times New Roman"/>
          <w:b w:val="false"/>
          <w:i w:val="false"/>
          <w:color w:val="000000"/>
          <w:sz w:val="28"/>
        </w:rPr>
        <w:t>
      Екiншi деңгейдегi банктiң меншiктi капиталға енгiзiлген реттелген борышы – бұл өтеу басталғанға дейiн бес жылдан астам тарту мерзiмi бар реттелген борыш.</w:t>
      </w:r>
      <w:r>
        <w:br/>
      </w:r>
      <w:r>
        <w:rPr>
          <w:rFonts w:ascii="Times New Roman"/>
          <w:b w:val="false"/>
          <w:i w:val="false"/>
          <w:color w:val="000000"/>
          <w:sz w:val="28"/>
        </w:rPr>
        <w:t xml:space="preserve">
      Екiншi деңгейдегi банктiң реттелген борышы банктiң меншiктi капиталының есебiне былайша енгiзiледi: </w:t>
      </w:r>
      <w:r>
        <w:br/>
      </w:r>
      <w:r>
        <w:rPr>
          <w:rFonts w:ascii="Times New Roman"/>
          <w:b w:val="false"/>
          <w:i w:val="false"/>
          <w:color w:val="000000"/>
          <w:sz w:val="28"/>
        </w:rPr>
        <w:t>
      борышты өтеу басталғанға дейiн бес жылдан астам мерзім ішінде – борыштың толық сомасында;</w:t>
      </w:r>
      <w:r>
        <w:br/>
      </w:r>
      <w:r>
        <w:rPr>
          <w:rFonts w:ascii="Times New Roman"/>
          <w:b w:val="false"/>
          <w:i w:val="false"/>
          <w:color w:val="000000"/>
          <w:sz w:val="28"/>
        </w:rPr>
        <w:t>
      борышты өтеу басталғанға дейiн қалған бес жыл ішінде;</w:t>
      </w:r>
      <w:r>
        <w:br/>
      </w:r>
      <w:r>
        <w:rPr>
          <w:rFonts w:ascii="Times New Roman"/>
          <w:b w:val="false"/>
          <w:i w:val="false"/>
          <w:color w:val="000000"/>
          <w:sz w:val="28"/>
        </w:rPr>
        <w:t>
      1-шi жыл – реттелген борыш сомасының 100 пайызы;</w:t>
      </w:r>
      <w:r>
        <w:br/>
      </w:r>
      <w:r>
        <w:rPr>
          <w:rFonts w:ascii="Times New Roman"/>
          <w:b w:val="false"/>
          <w:i w:val="false"/>
          <w:color w:val="000000"/>
          <w:sz w:val="28"/>
        </w:rPr>
        <w:t>
      2-шi жыл – реттелген борыш сомасының 80 пайызы;</w:t>
      </w:r>
      <w:r>
        <w:br/>
      </w:r>
      <w:r>
        <w:rPr>
          <w:rFonts w:ascii="Times New Roman"/>
          <w:b w:val="false"/>
          <w:i w:val="false"/>
          <w:color w:val="000000"/>
          <w:sz w:val="28"/>
        </w:rPr>
        <w:t>
      3-шi жыл – реттелген борыш сомасының 60 пайызы;</w:t>
      </w:r>
      <w:r>
        <w:br/>
      </w:r>
      <w:r>
        <w:rPr>
          <w:rFonts w:ascii="Times New Roman"/>
          <w:b w:val="false"/>
          <w:i w:val="false"/>
          <w:color w:val="000000"/>
          <w:sz w:val="28"/>
        </w:rPr>
        <w:t>
      4-шi жыл – реттелген борыш сомасының 40 пайызы;</w:t>
      </w:r>
      <w:r>
        <w:br/>
      </w:r>
      <w:r>
        <w:rPr>
          <w:rFonts w:ascii="Times New Roman"/>
          <w:b w:val="false"/>
          <w:i w:val="false"/>
          <w:color w:val="000000"/>
          <w:sz w:val="28"/>
        </w:rPr>
        <w:t>
      5-шi жыл – реттелген борыш сомасының 20 пайызы.</w:t>
      </w:r>
      <w:r>
        <w:br/>
      </w:r>
      <w:r>
        <w:rPr>
          <w:rFonts w:ascii="Times New Roman"/>
          <w:b w:val="false"/>
          <w:i w:val="false"/>
          <w:color w:val="000000"/>
          <w:sz w:val="28"/>
        </w:rPr>
        <w:t>
      Сондай-ақ Еуропалық Қайта құру және Даму Банкiнен немесе Азия Даму Банкiнен не Халықаралық Қаржы Қауымдастығынан тартылған, егер шартта қарыз алушының бастамасы бойынша қарызды мерзiмiнен бұрын өтеу (толық немесе iшiнара) мүмкiндiгi көзделiп, уәкiлеттi органның қорытындысына сәйкес мұндай өтеу банктiң қаржылық жағдайының нашарлауына және Қазақстан Республикасының қолданыстағы заңнамасы талаптарының бұзылуына әкеп соқпаған жағдайда, 3) тармақшаны қоспағанда осы тармақтың талаптарына сәйкес келетін банктiң қарызы екiншi деңгейдегi банктiң реттелген борышы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Активтер, шартты және ықтимал талаптар мен шетелдік валюталардың айырбастау бағамының (бағалы металдардың нарықтық құнының) өзгеруіне байланысты міндеттемелер № 296 қаулының талаптарына сәйкес қалыптастырылған провизияларды шегергендегі ашық валюталық позицияның есебіне кіргізіледі.»;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«2-1. Секьюритилендіру кезінде меншікті капитал жеткіліктілігінің коэффициентін есептеу ерекшеліктері»;</w:t>
      </w:r>
      <w:r>
        <w:br/>
      </w:r>
      <w:r>
        <w:rPr>
          <w:rFonts w:ascii="Times New Roman"/>
          <w:b w:val="false"/>
          <w:i w:val="false"/>
          <w:color w:val="000000"/>
          <w:sz w:val="28"/>
        </w:rPr>
        <w:t>
      «3. Тәуекелдің бiр қарыз алушыға келетін ең жоғарғы мөлшерi»;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Банктiң меншiктi капиталына қатысты мiндеттемелерi бойынша оның бiр заемшыға келетін банк тәуекелiнiң мөлшерiне қатысы:</w:t>
      </w:r>
      <w:r>
        <w:br/>
      </w:r>
      <w:r>
        <w:rPr>
          <w:rFonts w:ascii="Times New Roman"/>
          <w:b w:val="false"/>
          <w:i w:val="false"/>
          <w:color w:val="000000"/>
          <w:sz w:val="28"/>
        </w:rPr>
        <w:t xml:space="preserve">
      бас банктің күмәнді және үмітсіз активтерін иемденуші еншілес ұйымдарды (k3.1) қоспағанда, банкпен айрықша қатынастармен байланысты тұлғалар қарыз алушылар үшiн – 0,10 аспауы тиіс. Банкпен айрықша қатынастармен байланысты қарыз алушылар бойынша тәуекелдердiң жиынтық сомасы банктiң меншiктi капиталының мөлшерiнен аспауы тиіс; </w:t>
      </w:r>
      <w:r>
        <w:br/>
      </w:r>
      <w:r>
        <w:rPr>
          <w:rFonts w:ascii="Times New Roman"/>
          <w:b w:val="false"/>
          <w:i w:val="false"/>
          <w:color w:val="000000"/>
          <w:sz w:val="28"/>
        </w:rPr>
        <w:t>
      басқа қарыз алушылар үшiн (k3) – 0,25 (оның iшiнде бланктік қарыздар,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 бойынша, осы Нұсқаулықтың 35-1-тармағында көрсетілген тиісті қарыз алушылардың міндеттемелері бойынша, сондай-ақ Қазақстан Республикасының тәуелсiз рейтингiнiң бiр тармағынан төмен болмайтын Standard&amp;Poor's агенттiгiнiң рейтингiсі немесе одан басқа рейтингілік агенттiктердiң бiрiнiң осыған ұқсас деңгейдегi рейтингiсі бар Қазақстан Республикасының резиденттеріне және Standard&amp;Poor's агенттiгiнiң «А» рейтингiнен төмен емес рейтингiсі немесе одан басқа рейтингілік агенттiктердiң бiрiнiң осыған ұқсас деңгейдегi рейтингiсі бар резидент еместерге талаптарды қоспағанда, Қазақстан Республикасының оффшор аймақтарда тіркелген немесе азаматтары болып табылатын резидент еместерінің мiндеттемелерi бойынша 0,10 аспайды) аспайды.</w:t>
      </w:r>
      <w:r>
        <w:br/>
      </w:r>
      <w:r>
        <w:rPr>
          <w:rFonts w:ascii="Times New Roman"/>
          <w:b w:val="false"/>
          <w:i w:val="false"/>
          <w:color w:val="000000"/>
          <w:sz w:val="28"/>
        </w:rPr>
        <w:t>
      Әрқайсысының мөлшері банктің меншікті капиталының 10 (он) пайызынан асатын банктің бір қарыз алушыға қатысты тәуекелдерінің жиынтық сомасы банктің меншікті капиталының мөлшерінен бес еседен аса аспайды.</w:t>
      </w:r>
      <w:r>
        <w:br/>
      </w:r>
      <w:r>
        <w:rPr>
          <w:rFonts w:ascii="Times New Roman"/>
          <w:b w:val="false"/>
          <w:i w:val="false"/>
          <w:color w:val="000000"/>
          <w:sz w:val="28"/>
        </w:rPr>
        <w:t>
      «Стресстік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r>
        <w:br/>
      </w:r>
      <w:r>
        <w:rPr>
          <w:rFonts w:ascii="Times New Roman"/>
          <w:b w:val="false"/>
          <w:i w:val="false"/>
          <w:color w:val="000000"/>
          <w:sz w:val="28"/>
        </w:rPr>
        <w:t>
      Бас банктің күмәнді және үмітсіз активтерін иеленуші еншілес ұйымдарға берілген күмәнді және үмітсіз активтердің жиынтық сомасы банктің меншікті капиталының мөлшерінен үш еседен аса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«37. Егер банк қарыз алушысы жағдай туындаған сәтте банкпен айрықша қатынастармен байланысты тұлға болып табылмаса, бірақ кейіннен сондай болса, онда осындай қарыз алушыға қатысты тәуекел осы Нұсқаулықтың 35-тармағының екiншi абзацында белгіленген мөлшерден асып кеткен жағдайда, көрсетілген асып кету мынадай талаптарға сәйкес келген жағдайда: </w:t>
      </w:r>
      <w:r>
        <w:br/>
      </w:r>
      <w:r>
        <w:rPr>
          <w:rFonts w:ascii="Times New Roman"/>
          <w:b w:val="false"/>
          <w:i w:val="false"/>
          <w:color w:val="000000"/>
          <w:sz w:val="28"/>
        </w:rPr>
        <w:t>
      банк осы Нұсқаулықтың 34-тармағының 4) тармақшасына сәйкес қарыз алушының қосымша қамтамасыз етудi ұсыну немесе норматив мөлшерiн сақтау үшiн қажеттi мөлшерге дейiнгi банк талаптарының бөлiгiн орындау жөнiндегi қабiлеттiлiгiн растай отырып және уәкiлеттi орган белгiлеген мерзiмдерде осы тәртiп бұзуды жою жөнiнде мiндеттемелер қабылдай отырып осындай асып кету туралы уәкiлеттi органға дереу хабарласа;</w:t>
      </w:r>
      <w:r>
        <w:br/>
      </w:r>
      <w:r>
        <w:rPr>
          <w:rFonts w:ascii="Times New Roman"/>
          <w:b w:val="false"/>
          <w:i w:val="false"/>
          <w:color w:val="000000"/>
          <w:sz w:val="28"/>
        </w:rPr>
        <w:t>
      № 296 қаулының талаптарына сәйкес қарыз алушының қаржылық жағдайы қанағаттанарлықтан төмен емес деп бағаланса тәртiп бұзу ретiнде қарастырылмайды.»;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6-1-тараулардың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«4. Өтімділік коэффициенттері»;</w:t>
      </w:r>
      <w:r>
        <w:br/>
      </w:r>
      <w:r>
        <w:rPr>
          <w:rFonts w:ascii="Times New Roman"/>
          <w:b w:val="false"/>
          <w:i w:val="false"/>
          <w:color w:val="000000"/>
          <w:sz w:val="28"/>
        </w:rPr>
        <w:t>
      «5. Ашық валюталық позиция лимиттерi»;</w:t>
      </w:r>
      <w:r>
        <w:br/>
      </w:r>
      <w:r>
        <w:rPr>
          <w:rFonts w:ascii="Times New Roman"/>
          <w:b w:val="false"/>
          <w:i w:val="false"/>
          <w:color w:val="000000"/>
          <w:sz w:val="28"/>
        </w:rPr>
        <w:t>
      «6. Банктiң негiзгi құрал-жабдықтарға және басқа қаржылық емес активтерге инвестицияларының ең жоғарғы мөлшерiнiң коэффициентi»;</w:t>
      </w:r>
      <w:r>
        <w:br/>
      </w:r>
      <w:r>
        <w:rPr>
          <w:rFonts w:ascii="Times New Roman"/>
          <w:b w:val="false"/>
          <w:i w:val="false"/>
          <w:color w:val="000000"/>
          <w:sz w:val="28"/>
        </w:rPr>
        <w:t>
      «6-1. Банктерді Қазақстан Республикасының резидент еместері алдындағы міндеттемелерге капиталдандыру»;</w:t>
      </w:r>
      <w:r>
        <w:br/>
      </w:r>
      <w:r>
        <w:rPr>
          <w:rFonts w:ascii="Times New Roman"/>
          <w:b w:val="false"/>
          <w:i w:val="false"/>
          <w:color w:val="000000"/>
          <w:sz w:val="28"/>
        </w:rPr>
        <w:t>
</w:t>
      </w:r>
      <w:r>
        <w:rPr>
          <w:rFonts w:ascii="Times New Roman"/>
          <w:b w:val="false"/>
          <w:i w:val="false"/>
          <w:color w:val="000000"/>
          <w:sz w:val="28"/>
        </w:rPr>
        <w:t>
      мынадай мазмұндағы 6-2-тараумен толықтырылсын:</w:t>
      </w:r>
      <w:r>
        <w:br/>
      </w:r>
      <w:r>
        <w:rPr>
          <w:rFonts w:ascii="Times New Roman"/>
          <w:b w:val="false"/>
          <w:i w:val="false"/>
          <w:color w:val="000000"/>
          <w:sz w:val="28"/>
        </w:rPr>
        <w:t xml:space="preserve">
      «6-2. Банктер қаражатының бөліктерін ішкі активтерге орналастыру бойынша коэффициент </w:t>
      </w:r>
      <w:r>
        <w:br/>
      </w:r>
      <w:r>
        <w:rPr>
          <w:rFonts w:ascii="Times New Roman"/>
          <w:b w:val="false"/>
          <w:i w:val="false"/>
          <w:color w:val="000000"/>
          <w:sz w:val="28"/>
        </w:rPr>
        <w:t>
      53-6. Банктер меншікті және тартылған қаражатын ішкі активтерге есепті айдың ішінде ішкі активтердің орташа айлық шамасының реттелген борыштың орташа айлық шамасының, мерзімсіз қаржы құралдарының орташа айлық шамасының, банктің шетел валютасында шығарған борыштық бағалы қағаздарын қоспағанда, банк шығарған борыштық бағалы қағаздардың орташа айлық шамасының және ішкі міндеттемелердің орташа айлық шамасының сомасына қатынасы 1-ден кем болмайтындай етіп орналастырады. Коэффициент үтірден кейін үш таңбамен беріледі.</w:t>
      </w:r>
      <w:r>
        <w:br/>
      </w:r>
      <w:r>
        <w:rPr>
          <w:rFonts w:ascii="Times New Roman"/>
          <w:b w:val="false"/>
          <w:i w:val="false"/>
          <w:color w:val="000000"/>
          <w:sz w:val="28"/>
        </w:rPr>
        <w:t>
      53-7. Банктің ішкі активтері Қазақстан Республикасының резиденттеріне талаптарды (ақша, орналастырылған салымдар, берілген қарыздар, борыштық бағалы қағаздар, дебиторлық берешек), Қазақстан Республикасының резиденттері-заңды тұлғалардың жарғылық капиталына қатысуды, материалдық емес активтерден және тазартылған бағалы металдардан, Қазақстан Республикасының аумағында орналасқан (аумағындағы) жылжымалы және жылжымайтын мүлікті білдіреді.</w:t>
      </w:r>
      <w:r>
        <w:br/>
      </w:r>
      <w:r>
        <w:rPr>
          <w:rFonts w:ascii="Times New Roman"/>
          <w:b w:val="false"/>
          <w:i w:val="false"/>
          <w:color w:val="000000"/>
          <w:sz w:val="28"/>
        </w:rPr>
        <w:t>
      Банктің ішкі міндеттемелері Қазақстан Республикасы резиденттерінің алдындағы реттелген борышты қоспағанда, Қазақстан Республикасы резиденттерінің алдындағы міндеттемелерді, Қазақстан Республикасының резиденттеріндегі мерзімсіз қаржы құралдарын, банк шығарған, Қазақстан Республикасының резиденттеріндегі борыштық бағалы қағаздарды және кастодиандық шарт негізінде банк қабылдаған инвестицияланбаған қаражат қалдығын білдіреді.</w:t>
      </w:r>
      <w:r>
        <w:br/>
      </w:r>
      <w:r>
        <w:rPr>
          <w:rFonts w:ascii="Times New Roman"/>
          <w:b w:val="false"/>
          <w:i w:val="false"/>
          <w:color w:val="000000"/>
          <w:sz w:val="28"/>
        </w:rPr>
        <w:t>
      53-8. Ішкі активтердің, банктің ішкі міндеттемелерінің, реттелмеген борышының, мерзімсіз қаржы құралдарының және банк шығарған борыштық бағалы қағаздардың орташа айлық шамалары банктің ішкі активтерінің, ішкі міндеттемелерінің, реттелген борышының, мерзімсіз қаржы құралдарының және банк шығарған борыштық бағалы қағаздардың мерзімі өткен берешекті, есептелген сыйақыны, дисконттарды, сыйлықақыларды, тиісті есепті айдағы жұмыс күнінің санына оң (теріс) түзетулерді есептегендегі жалпы сомасының қатынасы ретінде есептеледі.</w:t>
      </w:r>
      <w:r>
        <w:br/>
      </w:r>
      <w:r>
        <w:rPr>
          <w:rFonts w:ascii="Times New Roman"/>
          <w:b w:val="false"/>
          <w:i w:val="false"/>
          <w:color w:val="000000"/>
          <w:sz w:val="28"/>
        </w:rPr>
        <w:t>
      2012 жылғы 1 қаңтардан бастап ішкі активтердің орташа айлық шамалары сонымен қатар № 296 қаулының талаптарына сәйкес қалыптастырылған провизиялар (резервтер) ескеріле отырып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«7. Қорытынды ережелер».</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 Басқармасының 08.05.2015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 Басқармасының 08.05.2015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86" w:id="4"/>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1-қосымшасы               </w:t>
      </w:r>
    </w:p>
    <w:bookmarkEnd w:id="4"/>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7" w:id="5"/>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2-қосымшасы               </w:t>
      </w:r>
    </w:p>
    <w:bookmarkEnd w:id="5"/>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8" w:id="6"/>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3-қосымшасы               </w:t>
      </w:r>
    </w:p>
    <w:bookmarkEnd w:id="6"/>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7"/>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4-қосымшасы               </w:t>
      </w:r>
    </w:p>
    <w:bookmarkEnd w:id="7"/>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5-қосымшасы               </w:t>
      </w:r>
    </w:p>
    <w:bookmarkEnd w:id="8"/>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9"/>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6-қосымшасы               </w:t>
      </w:r>
    </w:p>
    <w:bookmarkEnd w:id="9"/>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3" w:id="10"/>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7-қосымшасы               </w:t>
      </w:r>
    </w:p>
    <w:bookmarkEnd w:id="10"/>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4" w:id="11"/>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8-қосымшасы               </w:t>
      </w:r>
    </w:p>
    <w:bookmarkEnd w:id="11"/>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5" w:id="12"/>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нормативтік құқықтық актілеріне    </w:t>
      </w:r>
      <w:r>
        <w:br/>
      </w:r>
      <w:r>
        <w:rPr>
          <w:rFonts w:ascii="Times New Roman"/>
          <w:b w:val="false"/>
          <w:i w:val="false"/>
          <w:color w:val="000000"/>
          <w:sz w:val="28"/>
        </w:rPr>
        <w:t xml:space="preserve">
екінші деңгейдегі банктердің қызметін </w:t>
      </w:r>
      <w:r>
        <w:br/>
      </w:r>
      <w:r>
        <w:rPr>
          <w:rFonts w:ascii="Times New Roman"/>
          <w:b w:val="false"/>
          <w:i w:val="false"/>
          <w:color w:val="000000"/>
          <w:sz w:val="28"/>
        </w:rPr>
        <w:t xml:space="preserve">
реттеу мәселелері бойынша енгізілетін </w:t>
      </w:r>
      <w:r>
        <w:br/>
      </w:r>
      <w:r>
        <w:rPr>
          <w:rFonts w:ascii="Times New Roman"/>
          <w:b w:val="false"/>
          <w:i w:val="false"/>
          <w:color w:val="000000"/>
          <w:sz w:val="28"/>
        </w:rPr>
        <w:t xml:space="preserve">
өзгерістер мен толықтырулардың     </w:t>
      </w:r>
      <w:r>
        <w:br/>
      </w:r>
      <w:r>
        <w:rPr>
          <w:rFonts w:ascii="Times New Roman"/>
          <w:b w:val="false"/>
          <w:i w:val="false"/>
          <w:color w:val="000000"/>
          <w:sz w:val="28"/>
        </w:rPr>
        <w:t>
9-қосымшасы               </w:t>
      </w:r>
    </w:p>
    <w:bookmarkEnd w:id="12"/>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6" w:id="1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28 сәуірдегі</w:t>
      </w:r>
      <w:r>
        <w:br/>
      </w:r>
      <w:r>
        <w:rPr>
          <w:rFonts w:ascii="Times New Roman"/>
          <w:b w:val="false"/>
          <w:i w:val="false"/>
          <w:color w:val="000000"/>
          <w:sz w:val="28"/>
        </w:rPr>
        <w:t xml:space="preserve">
№ 172 қаулысына    </w:t>
      </w:r>
      <w:r>
        <w:br/>
      </w:r>
      <w:r>
        <w:rPr>
          <w:rFonts w:ascii="Times New Roman"/>
          <w:b w:val="false"/>
          <w:i w:val="false"/>
          <w:color w:val="000000"/>
          <w:sz w:val="28"/>
        </w:rPr>
        <w:t xml:space="preserve">
2-қосымша       </w:t>
      </w:r>
    </w:p>
    <w:bookmarkEnd w:id="13"/>
    <w:bookmarkStart w:name="z97" w:id="14"/>
    <w:p>
      <w:pPr>
        <w:spacing w:after="0"/>
        <w:ind w:left="0"/>
        <w:jc w:val="left"/>
      </w:pPr>
      <w:r>
        <w:rPr>
          <w:rFonts w:ascii="Times New Roman"/>
          <w:b/>
          <w:i w:val="false"/>
          <w:color w:val="000000"/>
        </w:rPr>
        <w:t xml:space="preserve"> 
Қазақстан Республикасының күші жойылды деп танылатын </w:t>
      </w:r>
      <w:r>
        <w:br/>
      </w:r>
      <w:r>
        <w:rPr>
          <w:rFonts w:ascii="Times New Roman"/>
          <w:b/>
          <w:i w:val="false"/>
          <w:color w:val="000000"/>
        </w:rPr>
        <w:t>
нормативтік құқықтық актілерінің тізбесі</w:t>
      </w:r>
    </w:p>
    <w:bookmarkEnd w:id="14"/>
    <w:bookmarkStart w:name="z98" w:id="15"/>
    <w:p>
      <w:pPr>
        <w:spacing w:after="0"/>
        <w:ind w:left="0"/>
        <w:jc w:val="both"/>
      </w:pPr>
      <w:r>
        <w:rPr>
          <w:rFonts w:ascii="Times New Roman"/>
          <w:b w:val="false"/>
          <w:i w:val="false"/>
          <w:color w:val="000000"/>
          <w:sz w:val="28"/>
        </w:rPr>
        <w:t>
      1.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 262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1189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 262 қаулысына өзгерістер енгізу туралы» 2000 жылғы 9 қазандағы № 377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1302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агенттiгi Басқармасының «Қазақстан Республикасының Әділет министрлігінде № 1189 тіркелген,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 262 қаулысына өзгерістер мен толықтырулар енгізу туралы» 2004 жылғы 25 қазандағы № 302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3221 тіркелген, Қазақстан Республикасы орталық атқарушы және өзге де мемлекеттік органдарының нормативтік құқықтық актілер бюллетенінде 2005 жылы № 9-13, 43-құжат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«Банктер қаражатының бiр бөлiгiн iшкi активтерге орналастыру тәртiбi туралы нұсқаулықты бекiту туралы» 2000 жылғы 2 маусымдағы № 262 қаулысына өзгерiстер енгiзу туралы» 2004 жылғы 27 желтоқсандағы № 395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3408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агенттiгi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 310 қаулысына (Нормативтік құқықтық актілерді мемлекеттік тіркеу тізілімінде № 3868 тіркелген) қосымшаның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агенттiгi Басқармасының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 262 қаулысына толықтырулар мен өзгерістер енгізу туралы» 2008 жылғы 25 қаңтардағы № 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5150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нарығын және қаржы ұйымдарын реттеу мен қадағалау агенттiгi Басқармасының «Қазақстан Республикасының Ұлттық Банкі Басқармасының «Банктер қаражатының бір бөлігін ішкі активтерге орналастыру жөніндегі нұсқаулықты бекіту туралы» 2000 жылғы 2 маусымдағы № 262 қаулысына толықтырулар енгізу туралы» 2008 жылғы 30 маусымдағы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5296 тіркелген, Қазақстан Республикасы орталық атқарушы және өзге де мемлекеттік органдарының нормативтік құқықтық актілер бюллетенінде 2008 жылғы 15 қазанда № 10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нарығын және қаржы ұйымдарын реттеу мен қадағалау агенттiгi Басқармасының «Банктер қаражатының бір бөлігін ішкі активтерге орналастыру жөніндегі нұсқаулықты бекіту туралы» Қазақстан Республикасының Ұлттық Банкі Басқармасының 2000 жылғы 2 маусымдағы № 262 қаулысына толықтырулар мен өзгерістер енгізу туралы» 2008 жылғы 29 желтоқсандағы № 251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5535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нарығын және қаржы ұйымдарын реттеу мен қадағалау агенттiгi Басқармасының «Қазақстан Республикасының Ұлттық Банкі Басқармасының «Банктер қаражатының бір бөлігін ішкі активтерге орналастыру жөніндегі нұсқаулықты бекіту туралы» 2000 жылғы 2 маусымдағы № 262 қаулысына өзгеріс енгізу туралы» 2009 жылғы 5 тамыздағы № 170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5765 тіркелген).</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нарығын және қаржы ұйымдарын реттеу мен қадағалау агенттiгi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қаулысына (Нормативтік құқықтық актілерді мемлекеттік тіркеу тізілімінде № 6554 тіркелген) қосымшаның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нарығын және қаржы ұйымдарын реттеу мен қадағалау агенттiгi Басқармасының «Қазақстан Республикасының Ұлттық Банкі Басқармасының «Банктер қаражатының бір бөлігін ішкі активтерге орналастыру жөніндегі нұсқаулықты бекіту туралы» 2000 жылғы 2 маусымдағы № 262 қаулысына өзгерістер мен толықтырулар енгізу туралы» 2011 жылғы 28 ақпандағы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6866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