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fec7" w14:textId="004f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бойынша жеке кәсіпкерлік саласындағы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4 сәуірдегі № 124 және Экономикалық даму және сауда министрінің 2012 жылғы 4 сәуірдегі № 102 бірлескен бұйрығы. Қазақстан Республикасы Әділет министрлігінде 2012 жылы 10 мамырда № 7638 тіркелді. Күші жойылды - Қазақстан Республикасы Ұлттық экономика министрінің 2015 жылғы 23 маусымдағы № 447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23.06.2015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10-2-бабының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Қазақстан Республикасындағы мемлекеттік бақылау және қадағалау туралы» Қазақстан Республикасының 2011 жылғы 6 қаңтардағы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қатынастары бойынша жеке кәсіпкерлік саласындағы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Тұрғын үй шаруашылығы департаментінің директоры (В.К.Маслов):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Құрылыс және тұрғын үй-коммуналдық шаруашылық істері агенттігінің ресми интернет-ресурсында жариялауды;</w:t>
      </w:r>
      <w:r>
        <w:br/>
      </w:r>
      <w:r>
        <w:rPr>
          <w:rFonts w:ascii="Times New Roman"/>
          <w:b w:val="false"/>
          <w:i w:val="false"/>
          <w:color w:val="000000"/>
          <w:sz w:val="28"/>
        </w:rPr>
        <w:t>
</w:t>
      </w:r>
      <w:r>
        <w:rPr>
          <w:rFonts w:ascii="Times New Roman"/>
          <w:b w:val="false"/>
          <w:i w:val="false"/>
          <w:color w:val="000000"/>
          <w:sz w:val="28"/>
        </w:rPr>
        <w:t>
      4) осы бұйрықты жергілікті атқарушы органдардың назарына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Экономикалық даму</w:t>
      </w:r>
      <w:r>
        <w:br/>
      </w:r>
      <w:r>
        <w:rPr>
          <w:rFonts w:ascii="Times New Roman"/>
          <w:b w:val="false"/>
          <w:i w:val="false"/>
          <w:color w:val="000000"/>
          <w:sz w:val="28"/>
        </w:rPr>
        <w:t>
</w:t>
      </w:r>
      <w:r>
        <w:rPr>
          <w:rFonts w:ascii="Times New Roman"/>
          <w:b w:val="false"/>
          <w:i/>
          <w:color w:val="000000"/>
          <w:sz w:val="28"/>
        </w:rPr>
        <w:t>      үй-коммуналдық шаруашылық             және сауда министрі</w:t>
      </w:r>
      <w:r>
        <w:br/>
      </w:r>
      <w:r>
        <w:rPr>
          <w:rFonts w:ascii="Times New Roman"/>
          <w:b w:val="false"/>
          <w:i w:val="false"/>
          <w:color w:val="000000"/>
          <w:sz w:val="28"/>
        </w:rPr>
        <w:t>
</w:t>
      </w:r>
      <w:r>
        <w:rPr>
          <w:rFonts w:ascii="Times New Roman"/>
          <w:b w:val="false"/>
          <w:i/>
          <w:color w:val="000000"/>
          <w:sz w:val="28"/>
        </w:rPr>
        <w:t>      істері агенттігінің төрағасы</w:t>
      </w:r>
      <w:r>
        <w:br/>
      </w:r>
      <w:r>
        <w:rPr>
          <w:rFonts w:ascii="Times New Roman"/>
          <w:b w:val="false"/>
          <w:i w:val="false"/>
          <w:color w:val="000000"/>
          <w:sz w:val="28"/>
        </w:rPr>
        <w:t>
</w:t>
      </w:r>
      <w:r>
        <w:rPr>
          <w:rFonts w:ascii="Times New Roman"/>
          <w:b w:val="false"/>
          <w:i/>
          <w:color w:val="000000"/>
          <w:sz w:val="28"/>
        </w:rPr>
        <w:t>      С. Нокин _______________              Б. Сағынтаев ____________</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үй-  </w:t>
      </w:r>
      <w:r>
        <w:br/>
      </w:r>
      <w:r>
        <w:rPr>
          <w:rFonts w:ascii="Times New Roman"/>
          <w:b w:val="false"/>
          <w:i w:val="false"/>
          <w:color w:val="000000"/>
          <w:sz w:val="28"/>
        </w:rPr>
        <w:t>
коммуналдық шаруашылық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2012 жылғы 4 сәуірдегі  </w:t>
      </w:r>
      <w:r>
        <w:br/>
      </w:r>
      <w:r>
        <w:rPr>
          <w:rFonts w:ascii="Times New Roman"/>
          <w:b w:val="false"/>
          <w:i w:val="false"/>
          <w:color w:val="000000"/>
          <w:sz w:val="28"/>
        </w:rPr>
        <w:t xml:space="preserve">
№ 124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w:t>
      </w:r>
      <w:r>
        <w:br/>
      </w:r>
      <w:r>
        <w:rPr>
          <w:rFonts w:ascii="Times New Roman"/>
          <w:b w:val="false"/>
          <w:i w:val="false"/>
          <w:color w:val="000000"/>
          <w:sz w:val="28"/>
        </w:rPr>
        <w:t>
даму және сауда министрінің</w:t>
      </w:r>
      <w:r>
        <w:br/>
      </w:r>
      <w:r>
        <w:rPr>
          <w:rFonts w:ascii="Times New Roman"/>
          <w:b w:val="false"/>
          <w:i w:val="false"/>
          <w:color w:val="000000"/>
          <w:sz w:val="28"/>
        </w:rPr>
        <w:t xml:space="preserve">
2012 жылғы 4 сәуірдегі  </w:t>
      </w:r>
      <w:r>
        <w:br/>
      </w:r>
      <w:r>
        <w:rPr>
          <w:rFonts w:ascii="Times New Roman"/>
          <w:b w:val="false"/>
          <w:i w:val="false"/>
          <w:color w:val="000000"/>
          <w:sz w:val="28"/>
        </w:rPr>
        <w:t>
№ 102 бірлескен бұйрығымен</w:t>
      </w:r>
      <w:r>
        <w:br/>
      </w:r>
      <w:r>
        <w:rPr>
          <w:rFonts w:ascii="Times New Roman"/>
          <w:b w:val="false"/>
          <w:i w:val="false"/>
          <w:color w:val="000000"/>
          <w:sz w:val="28"/>
        </w:rPr>
        <w:t xml:space="preserve">
бекітілген      </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Тұрғын үй қатынастары бойынша жеке кәсіпкерлік</w:t>
      </w:r>
      <w:r>
        <w:br/>
      </w:r>
      <w:r>
        <w:rPr>
          <w:rFonts w:ascii="Times New Roman"/>
          <w:b/>
          <w:i w:val="false"/>
          <w:color w:val="000000"/>
        </w:rPr>
        <w:t>
саласындағы тексеру парағы</w:t>
      </w:r>
    </w:p>
    <w:bookmarkEnd w:id="3"/>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 субъектісі __________________________________________________</w:t>
      </w:r>
      <w:r>
        <w:br/>
      </w:r>
      <w:r>
        <w:rPr>
          <w:rFonts w:ascii="Times New Roman"/>
          <w:b w:val="false"/>
          <w:i w:val="false"/>
          <w:color w:val="000000"/>
          <w:sz w:val="28"/>
        </w:rPr>
        <w:t>
Тексерілетін объект _________________________________________________</w:t>
      </w:r>
      <w:r>
        <w:br/>
      </w:r>
      <w:r>
        <w:rPr>
          <w:rFonts w:ascii="Times New Roman"/>
          <w:b w:val="false"/>
          <w:i w:val="false"/>
          <w:color w:val="000000"/>
          <w:sz w:val="28"/>
        </w:rPr>
        <w:t>
Объектінің орналасқан жері  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Тексеру тексеруді тағайындау туралы 20_ "____" ___________ № ________</w:t>
      </w:r>
      <w:r>
        <w:br/>
      </w:r>
      <w:r>
        <w:rPr>
          <w:rFonts w:ascii="Times New Roman"/>
          <w:b w:val="false"/>
          <w:i w:val="false"/>
          <w:color w:val="000000"/>
          <w:sz w:val="28"/>
        </w:rPr>
        <w:t>
актінің негізінде жүзеге асырылады.</w:t>
      </w:r>
    </w:p>
    <w:bookmarkStart w:name="z12"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6498"/>
        <w:gridCol w:w="2885"/>
        <w:gridCol w:w="286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кезеңінде қойылатын талаптар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Иә/Жоқ/Талап етілмейді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қызмет субъектісін анықтау туралы хаттаманың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Кондоминиумның әрбір объектісіне екінші деңгейдегі банкте ағымдағы шот ашу туралы растайтын құжаттардың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иелерінің жиналысында бекітілген кондоминиум объектісінің ортақ мүлкіне күрделі жөндеу жүргізуге арналған шығыстар сметасының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инспекциялармен кондоминиум объектісін басқару органы ұсынған, тұрғын үй көмегінің қатысуымен қаржыландырылатын кондоминиум объектісінің ортақ мүлкін күрделі жөндеудің жекелеген түрлерін жүргізуге арналған шығыстар сметасына келісімнің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ортақ мүлкін күтіп-ұстау жөніндегі жұмыс түрлерін жүзеге асыратын сервистік қызмет субъектісімен шарттардың болуы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(пәтерлердің) меншік иелері заңнамада белгіленген тәртіпте қабылдаған шешіміне сәйкес кондоминиум объектісінің ортақ мүлкіне күрделі жөндеу жүргізу (Қазақстан Республикасы Үкіметінің 2011 жылғы 1 желтоқсандағы № 1421 </w:t>
            </w:r>
            <w:r>
              <w:rPr>
                <w:rFonts w:ascii="Times New Roman"/>
                <w:b w:val="false"/>
                <w:i w:val="false"/>
                <w:color w:val="000000"/>
                <w:sz w:val="20"/>
              </w:rPr>
              <w:t>қаулысымен</w:t>
            </w:r>
            <w:r>
              <w:rPr>
                <w:rFonts w:ascii="Times New Roman"/>
                <w:b w:val="false"/>
                <w:i w:val="false"/>
                <w:color w:val="000000"/>
                <w:sz w:val="20"/>
              </w:rPr>
              <w:t xml:space="preserve"> бекітілген Кондоминиум объектісінің ортақ мүлкін күтіп-ұстау қағидалары)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