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7e2f" w14:textId="bf87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холдингінің, сондай-ақ банктің ірі қатысушысының банктің және банк конгломератының меншікті капиталы жеткіліктілігінің коэффициенттерін қолдау шаралары туралы нұсқаулықты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128 Қаулысы. Қазақстан Республикасының Әділет министрлігінде 2012 жылы 7 мамырда № 7624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Банк холдингінің, сондай-ақ банктің ірі қатысушысының банктің және банк конгломератының меншікті капиталы жеткіліктілігінің коэффициенттерін қолдау шаралары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"Банк холдингінің, сондай-ақ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банктің ірі қатысушысының – жеке тұлғаның банктің және банк конгломератының меншікті капиталы жеткіліктілігінің коэффициенттерін қолдау жөніндегі шаралары туралы нұсқаулықты бекіту туралы" 2006 жылғы 9 қаңтардағы № 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4041 тіркелген, 2006 жылғы 24 ақпанда "Юридическая газета" газетінде, № 33-34 жарияланған);</w:t>
      </w:r>
    </w:p>
    <w:bookmarkEnd w:id="3"/>
    <w:bookmarkStart w:name="z6"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2011 жылғы 31 қаңтардағы № 8 қаулысының (Нормативтік құқықтық актілерді мемлекеттік тіркеу тізілімінде № 6795 тіркелген, 2011 жылғы 17 қазанда Қазақстан Республикасының орталық атқарушы және өзге де орталық мемлекеттік органдарының актілер жинағында, № 11 жарияланған) </w:t>
      </w:r>
      <w:r>
        <w:rPr>
          <w:rFonts w:ascii="Times New Roman"/>
          <w:b w:val="false"/>
          <w:i w:val="false"/>
          <w:color w:val="000000"/>
          <w:sz w:val="28"/>
        </w:rPr>
        <w:t>3-тармағы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128 қаулысымен</w:t>
            </w:r>
            <w:r>
              <w:br/>
            </w: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Банк холдингінің, сондай-ақ банктің ірі қатысушысының</w:t>
      </w:r>
      <w:r>
        <w:br/>
      </w:r>
      <w:r>
        <w:rPr>
          <w:rFonts w:ascii="Times New Roman"/>
          <w:b/>
          <w:i w:val="false"/>
          <w:color w:val="000000"/>
        </w:rPr>
        <w:t>банктің және банк конгломератының меншікті капиталы</w:t>
      </w:r>
      <w:r>
        <w:br/>
      </w:r>
      <w:r>
        <w:rPr>
          <w:rFonts w:ascii="Times New Roman"/>
          <w:b/>
          <w:i w:val="false"/>
          <w:color w:val="000000"/>
        </w:rPr>
        <w:t>жеткіліктілігінің коэффициенттерін қолдау шаралары</w:t>
      </w:r>
      <w:r>
        <w:br/>
      </w:r>
      <w:r>
        <w:rPr>
          <w:rFonts w:ascii="Times New Roman"/>
          <w:b/>
          <w:i w:val="false"/>
          <w:color w:val="000000"/>
        </w:rPr>
        <w:t>туралы нұсқаулық</w:t>
      </w:r>
    </w:p>
    <w:bookmarkEnd w:id="6"/>
    <w:bookmarkStart w:name="z19" w:id="7"/>
    <w:p>
      <w:pPr>
        <w:spacing w:after="0"/>
        <w:ind w:left="0"/>
        <w:jc w:val="both"/>
      </w:pPr>
      <w:r>
        <w:rPr>
          <w:rFonts w:ascii="Times New Roman"/>
          <w:b w:val="false"/>
          <w:i w:val="false"/>
          <w:color w:val="000000"/>
          <w:sz w:val="28"/>
        </w:rPr>
        <w:t xml:space="preserve">
      Осы Банк холдингінің, сондай-ақ банктің ірі қатысушысының банктің және банк конгломератының меншікті капиталы жеткіліктілігінің коэффициенттерін қолдау шаралары туралы нұсқаулық (бұдан әрі – Нұсқаулық)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 холдингінің, сондай-ақ банктің ірі қатысушысының банктің және банк конгломератының меншікті капиталы жеткіліктілігінің коэффициенттерін қолдау шараларын белгілейді.</w:t>
      </w:r>
    </w:p>
    <w:bookmarkEnd w:id="7"/>
    <w:bookmarkStart w:name="z20" w:id="8"/>
    <w:p>
      <w:pPr>
        <w:spacing w:after="0"/>
        <w:ind w:left="0"/>
        <w:jc w:val="both"/>
      </w:pPr>
      <w:r>
        <w:rPr>
          <w:rFonts w:ascii="Times New Roman"/>
          <w:b w:val="false"/>
          <w:i w:val="false"/>
          <w:color w:val="000000"/>
          <w:sz w:val="28"/>
        </w:rPr>
        <w:t xml:space="preserve">
      1. Банк холдингі, сондай-ақ банктің ірі қатысушысы Нұсқаулықта көзделген, банктің және банк конгломератының меншікті капиталының жеткіліктілігі коэффициенттерін қаржы нарығын және қаржы ұйымдарын реттеу, бақылау мен қадағалау жөніндегі уәкілетті орган (бұдан әрі – уәкілетті орган) Нормативтік құқықтық актілерін мемлекеттік тіркеу тізілімінде № 7601 тіркелген "Банк конгломератына арналған нормативтік мәндерін және пруденциалдық нормативтер мен өзге де міндетті лимиттерді есептеу әдістемелерін, сондай-ақ есептілікті ұсыну нысандары мен мерзімдерін белгілеу туралы" 2012 жылғы 24 ақпандағы № 92 (бұдан әрі – № 92 қаулы) және Нормативтік құқықтық актілерін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2016 жылғы 30 мамырдағы № 147 (бұдан әрі – № 147 қаулы) Қазақстан Республикасы Ұлттық Банкі Басқармасының </w:t>
      </w:r>
      <w:r>
        <w:rPr>
          <w:rFonts w:ascii="Times New Roman"/>
          <w:b w:val="false"/>
          <w:i w:val="false"/>
          <w:color w:val="000000"/>
          <w:sz w:val="28"/>
        </w:rPr>
        <w:t>қаулыларында</w:t>
      </w:r>
      <w:r>
        <w:rPr>
          <w:rFonts w:ascii="Times New Roman"/>
          <w:b w:val="false"/>
          <w:i w:val="false"/>
          <w:color w:val="000000"/>
          <w:sz w:val="28"/>
        </w:rPr>
        <w:t xml:space="preserve"> белгілеген деңгейде қолдау бойынша шаралар қабылдайды.</w:t>
      </w:r>
    </w:p>
    <w:bookmarkEnd w:id="8"/>
    <w:bookmarkStart w:name="z21" w:id="9"/>
    <w:p>
      <w:pPr>
        <w:spacing w:after="0"/>
        <w:ind w:left="0"/>
        <w:jc w:val="both"/>
      </w:pPr>
      <w:r>
        <w:rPr>
          <w:rFonts w:ascii="Times New Roman"/>
          <w:b w:val="false"/>
          <w:i w:val="false"/>
          <w:color w:val="000000"/>
          <w:sz w:val="28"/>
        </w:rPr>
        <w:t>
      Банктің және банк конгломератының меншікті капиталы жеткіліктілігінің коэффициенттерін қолдау жөніндегі шаралар:</w:t>
      </w:r>
    </w:p>
    <w:bookmarkEnd w:id="9"/>
    <w:bookmarkStart w:name="z22" w:id="10"/>
    <w:p>
      <w:pPr>
        <w:spacing w:after="0"/>
        <w:ind w:left="0"/>
        <w:jc w:val="both"/>
      </w:pPr>
      <w:r>
        <w:rPr>
          <w:rFonts w:ascii="Times New Roman"/>
          <w:b w:val="false"/>
          <w:i w:val="false"/>
          <w:color w:val="000000"/>
          <w:sz w:val="28"/>
        </w:rPr>
        <w:t>
      1) банктің және банк конгломератының меншікті капиталы жеткіліктілігінің коэффициенттерін қолдау жөніндегі шараларды қолдану шарттары мен тәртібін міндетті сақтауын көздейтін, соның ішінде Нұсқаулыққа сәйкес келетін банк холдингінің ішкі құжаттарының болуын;</w:t>
      </w:r>
    </w:p>
    <w:bookmarkEnd w:id="10"/>
    <w:bookmarkStart w:name="z23" w:id="11"/>
    <w:p>
      <w:pPr>
        <w:spacing w:after="0"/>
        <w:ind w:left="0"/>
        <w:jc w:val="both"/>
      </w:pPr>
      <w:r>
        <w:rPr>
          <w:rFonts w:ascii="Times New Roman"/>
          <w:b w:val="false"/>
          <w:i w:val="false"/>
          <w:color w:val="000000"/>
          <w:sz w:val="28"/>
        </w:rPr>
        <w:t>
      2) банктің және банк конгломератының меншікті капиталы жеткіліктілігінің коэффициенттерін тұрақты қамтамасыз етуді;</w:t>
      </w:r>
    </w:p>
    <w:bookmarkEnd w:id="11"/>
    <w:bookmarkStart w:name="z24" w:id="12"/>
    <w:p>
      <w:pPr>
        <w:spacing w:after="0"/>
        <w:ind w:left="0"/>
        <w:jc w:val="both"/>
      </w:pPr>
      <w:r>
        <w:rPr>
          <w:rFonts w:ascii="Times New Roman"/>
          <w:b w:val="false"/>
          <w:i w:val="false"/>
          <w:color w:val="000000"/>
          <w:sz w:val="28"/>
        </w:rPr>
        <w:t>
      3) банктің және банк конгломератының меншікті капиталы жеткіліктілігінің коэффициенттерін жедел қамтамасыз етуді қамтиды.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2. Банктің және банк конгломератының меншікті капиталы жеткіліктілігінің коэффициенттерін қолдау жөніндегі шараларды қолданудың банк холдингі міндетті түрде сақтайтын талаптары мен тәртібін белгілейтін банк холдингінің ішкі құжаттары:</w:t>
      </w:r>
    </w:p>
    <w:bookmarkEnd w:id="13"/>
    <w:bookmarkStart w:name="z26" w:id="14"/>
    <w:p>
      <w:pPr>
        <w:spacing w:after="0"/>
        <w:ind w:left="0"/>
        <w:jc w:val="both"/>
      </w:pPr>
      <w:r>
        <w:rPr>
          <w:rFonts w:ascii="Times New Roman"/>
          <w:b w:val="false"/>
          <w:i w:val="false"/>
          <w:color w:val="000000"/>
          <w:sz w:val="28"/>
        </w:rPr>
        <w:t>
      1) банктің және банк конгломератының меншікті капиталы жеткіліктілігінің коэффициенттерін қолдау жөніндегі, оның ішінде Нұсқаулыққа сәйкес келетін шараларды банк холдингінің қолдану талаптары мен тәртібін;</w:t>
      </w:r>
    </w:p>
    <w:bookmarkEnd w:id="14"/>
    <w:bookmarkStart w:name="z27" w:id="15"/>
    <w:p>
      <w:pPr>
        <w:spacing w:after="0"/>
        <w:ind w:left="0"/>
        <w:jc w:val="both"/>
      </w:pPr>
      <w:r>
        <w:rPr>
          <w:rFonts w:ascii="Times New Roman"/>
          <w:b w:val="false"/>
          <w:i w:val="false"/>
          <w:color w:val="000000"/>
          <w:sz w:val="28"/>
        </w:rPr>
        <w:t>
      2) банктің және банк конгломератының меншікті капиталы жеткіліктілігінің коэффициенттерін қолдау жөніндегі, Нұсқаулықта белгіленген шаралардың толық тізбесін қамтиды.</w:t>
      </w:r>
    </w:p>
    <w:bookmarkEnd w:id="15"/>
    <w:bookmarkStart w:name="z28" w:id="16"/>
    <w:p>
      <w:pPr>
        <w:spacing w:after="0"/>
        <w:ind w:left="0"/>
        <w:jc w:val="both"/>
      </w:pPr>
      <w:r>
        <w:rPr>
          <w:rFonts w:ascii="Times New Roman"/>
          <w:b w:val="false"/>
          <w:i w:val="false"/>
          <w:color w:val="000000"/>
          <w:sz w:val="28"/>
        </w:rPr>
        <w:t>
      3. Банктің және банк конгломератының меншікті капиталы жеткіліктілігінің коэффициенттерін тұрақты қамтамасыз ету шаралары:</w:t>
      </w:r>
    </w:p>
    <w:bookmarkEnd w:id="16"/>
    <w:bookmarkStart w:name="z29" w:id="17"/>
    <w:p>
      <w:pPr>
        <w:spacing w:after="0"/>
        <w:ind w:left="0"/>
        <w:jc w:val="both"/>
      </w:pPr>
      <w:r>
        <w:rPr>
          <w:rFonts w:ascii="Times New Roman"/>
          <w:b w:val="false"/>
          <w:i w:val="false"/>
          <w:color w:val="000000"/>
          <w:sz w:val="28"/>
        </w:rPr>
        <w:t xml:space="preserve">
      1) егер банк конгломератының қатысушысына қатысты пруденциалдық нормативтер мен сақтауға міндетті лимиттер белгіленген жағдайда, уәкілетті органның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актілерімен белгіленген банк конгломератының және оның қатысушыларының пруденциалдық нормативтерді сақтауын және сақтауға міндетті өзге де лимиттерді тексеру мақсатында банк конгломератының тоқсан сайынғы шоғырландырылған қаржылық есеп беруін және оның қатысушыларының тоқсан сайынғы қаржылық есеп беруін талдау негізінде банк конгломераты мен банк конгломераты қатысушыларының қаржылық жай-күйін тоқсан сайын бағалауды;</w:t>
      </w:r>
    </w:p>
    <w:bookmarkEnd w:id="17"/>
    <w:bookmarkStart w:name="z30" w:id="18"/>
    <w:p>
      <w:pPr>
        <w:spacing w:after="0"/>
        <w:ind w:left="0"/>
        <w:jc w:val="both"/>
      </w:pPr>
      <w:r>
        <w:rPr>
          <w:rFonts w:ascii="Times New Roman"/>
          <w:b w:val="false"/>
          <w:i w:val="false"/>
          <w:color w:val="000000"/>
          <w:sz w:val="28"/>
        </w:rPr>
        <w:t xml:space="preserve">
      2) банк холдингі және (немесе) банктің ірі қатысушылары бар банкте тәуекелдерді басқару жүйелерінің және ішкі бақылаудың, оның ішінде көрсетілген жүйелердің Нормативтік құқықтық актілерді мемлекеттік тіркеу тізілімінде № 9322 тіркелген "Екінші деңгейдегі банктерге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2014 жылы 26 ақпандағы № 29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сәйкестігін бағалаудың болуын жыл сайын бақылауды;</w:t>
      </w:r>
    </w:p>
    <w:bookmarkEnd w:id="18"/>
    <w:bookmarkStart w:name="z31" w:id="19"/>
    <w:p>
      <w:pPr>
        <w:spacing w:after="0"/>
        <w:ind w:left="0"/>
        <w:jc w:val="both"/>
      </w:pPr>
      <w:r>
        <w:rPr>
          <w:rFonts w:ascii="Times New Roman"/>
          <w:b w:val="false"/>
          <w:i w:val="false"/>
          <w:color w:val="000000"/>
          <w:sz w:val="28"/>
        </w:rPr>
        <w:t xml:space="preserve">
      3) банк холдингі және (немесе) банктің ірі қатысушылары бар банкте Нұсқаулықтың </w:t>
      </w:r>
      <w:r>
        <w:rPr>
          <w:rFonts w:ascii="Times New Roman"/>
          <w:b w:val="false"/>
          <w:i w:val="false"/>
          <w:color w:val="000000"/>
          <w:sz w:val="28"/>
        </w:rPr>
        <w:t>5-тармағында</w:t>
      </w:r>
      <w:r>
        <w:rPr>
          <w:rFonts w:ascii="Times New Roman"/>
          <w:b w:val="false"/>
          <w:i w:val="false"/>
          <w:color w:val="000000"/>
          <w:sz w:val="28"/>
        </w:rPr>
        <w:t xml:space="preserve"> көзделген банктің және банк конгломераты қатысушыларының меншікті капиталын қолдау жөніндегі ішкі құжаттар мен рәсімдердің болуын жыл сайын бақылауды қамтиды.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4. Банк холдингі, сондай-ақ банктің ірі қатысушысы банктің және банк конгломератының меншікті капиталы жеткіліктілігінің коэффициенттерін тұрақты қамтамасыз ету шараларынан қоспағанда, жедел қамтамасыз ету шараларын қолданады.</w:t>
      </w:r>
    </w:p>
    <w:bookmarkEnd w:id="20"/>
    <w:bookmarkStart w:name="z33" w:id="21"/>
    <w:p>
      <w:pPr>
        <w:spacing w:after="0"/>
        <w:ind w:left="0"/>
        <w:jc w:val="both"/>
      </w:pPr>
      <w:r>
        <w:rPr>
          <w:rFonts w:ascii="Times New Roman"/>
          <w:b w:val="false"/>
          <w:i w:val="false"/>
          <w:color w:val="000000"/>
          <w:sz w:val="28"/>
        </w:rPr>
        <w:t>
      5. Жедел қамтамасыз ету шаралары банктің және банк конгломератының меншікті капиталы жеткіліктілігінің коэффициенттері уәкілетті орган белгілеген нормативтік мәнінен төмендеген жағдайда банктің және банк конгломератының меншікті капиталын ұлғайту мақсатында қолданылады.</w:t>
      </w:r>
    </w:p>
    <w:bookmarkEnd w:id="21"/>
    <w:bookmarkStart w:name="z34" w:id="22"/>
    <w:p>
      <w:pPr>
        <w:spacing w:after="0"/>
        <w:ind w:left="0"/>
        <w:jc w:val="both"/>
      </w:pPr>
      <w:r>
        <w:rPr>
          <w:rFonts w:ascii="Times New Roman"/>
          <w:b w:val="false"/>
          <w:i w:val="false"/>
          <w:color w:val="000000"/>
          <w:sz w:val="28"/>
        </w:rPr>
        <w:t>
      Жедел қамтамасыз ету шаралары:</w:t>
      </w:r>
    </w:p>
    <w:bookmarkEnd w:id="22"/>
    <w:bookmarkStart w:name="z35" w:id="23"/>
    <w:p>
      <w:pPr>
        <w:spacing w:after="0"/>
        <w:ind w:left="0"/>
        <w:jc w:val="both"/>
      </w:pPr>
      <w:r>
        <w:rPr>
          <w:rFonts w:ascii="Times New Roman"/>
          <w:b w:val="false"/>
          <w:i w:val="false"/>
          <w:color w:val="000000"/>
          <w:sz w:val="28"/>
        </w:rPr>
        <w:t>
      банктің және банк конгломератының меншікті капиталы жеткіліктілігінің коэффициенттерін қолдау рәсімдерін;</w:t>
      </w:r>
    </w:p>
    <w:bookmarkEnd w:id="23"/>
    <w:bookmarkStart w:name="z36" w:id="24"/>
    <w:p>
      <w:pPr>
        <w:spacing w:after="0"/>
        <w:ind w:left="0"/>
        <w:jc w:val="both"/>
      </w:pPr>
      <w:r>
        <w:rPr>
          <w:rFonts w:ascii="Times New Roman"/>
          <w:b w:val="false"/>
          <w:i w:val="false"/>
          <w:color w:val="000000"/>
          <w:sz w:val="28"/>
        </w:rPr>
        <w:t>
      банктің және банк конгломераты активтерінің құрылымын өзгерту рәсімдерін;</w:t>
      </w:r>
    </w:p>
    <w:bookmarkEnd w:id="24"/>
    <w:bookmarkStart w:name="z37" w:id="25"/>
    <w:p>
      <w:pPr>
        <w:spacing w:after="0"/>
        <w:ind w:left="0"/>
        <w:jc w:val="both"/>
      </w:pPr>
      <w:r>
        <w:rPr>
          <w:rFonts w:ascii="Times New Roman"/>
          <w:b w:val="false"/>
          <w:i w:val="false"/>
          <w:color w:val="000000"/>
          <w:sz w:val="28"/>
        </w:rPr>
        <w:t>
      банктің және банк конгломератының ұйымдық құрылымын өзгерту рәсімдерін;</w:t>
      </w:r>
    </w:p>
    <w:bookmarkEnd w:id="25"/>
    <w:bookmarkStart w:name="z38" w:id="26"/>
    <w:p>
      <w:pPr>
        <w:spacing w:after="0"/>
        <w:ind w:left="0"/>
        <w:jc w:val="both"/>
      </w:pPr>
      <w:r>
        <w:rPr>
          <w:rFonts w:ascii="Times New Roman"/>
          <w:b w:val="false"/>
          <w:i w:val="false"/>
          <w:color w:val="000000"/>
          <w:sz w:val="28"/>
        </w:rPr>
        <w:t>
      банк конгломераты қатысушыларының тиісінше өз акционерлерінің (қатысушыларының) арасында жай акциялар бойынша дивидендтер төлеуді (таза кірісті бөлуді) тоқтата тұру рәсімдерін көздейді.</w:t>
      </w:r>
    </w:p>
    <w:bookmarkEnd w:id="26"/>
    <w:bookmarkStart w:name="z39" w:id="27"/>
    <w:p>
      <w:pPr>
        <w:spacing w:after="0"/>
        <w:ind w:left="0"/>
        <w:jc w:val="both"/>
      </w:pPr>
      <w:r>
        <w:rPr>
          <w:rFonts w:ascii="Times New Roman"/>
          <w:b w:val="false"/>
          <w:i w:val="false"/>
          <w:color w:val="000000"/>
          <w:sz w:val="28"/>
        </w:rPr>
        <w:t>
      6. Банктің және банк конгломератының меншікті капиталы жеткіліктілігінің коэффициенттерін қолдау рәсімдеріне:</w:t>
      </w:r>
    </w:p>
    <w:bookmarkEnd w:id="27"/>
    <w:bookmarkStart w:name="z40" w:id="28"/>
    <w:p>
      <w:pPr>
        <w:spacing w:after="0"/>
        <w:ind w:left="0"/>
        <w:jc w:val="both"/>
      </w:pPr>
      <w:r>
        <w:rPr>
          <w:rFonts w:ascii="Times New Roman"/>
          <w:b w:val="false"/>
          <w:i w:val="false"/>
          <w:color w:val="000000"/>
          <w:sz w:val="28"/>
        </w:rPr>
        <w:t>
      1) реттелген заемды беру немесе банктің және банк конгломератының меншікті капиталы жеткіліктілігінің коэффициенттерін уәкілетті орган белгілеген нормативтік мағынаға сәйкес келтіру үшін банк конгломератының (банк конгломераты қатысушысының) акцияларын сатып алуды;</w:t>
      </w:r>
    </w:p>
    <w:bookmarkEnd w:id="28"/>
    <w:bookmarkStart w:name="z41" w:id="29"/>
    <w:p>
      <w:pPr>
        <w:spacing w:after="0"/>
        <w:ind w:left="0"/>
        <w:jc w:val="both"/>
      </w:pPr>
      <w:r>
        <w:rPr>
          <w:rFonts w:ascii="Times New Roman"/>
          <w:b w:val="false"/>
          <w:i w:val="false"/>
          <w:color w:val="000000"/>
          <w:sz w:val="28"/>
        </w:rPr>
        <w:t>
      2) банк конгломераты қатысушыларының барлық көрсетілген міндеттемелерін жабатын банк конгломераты қатысушыларының үшінші тұлғалар алдындағы міндеттемелері бойынша қамтамасыз етуді ұсынуды;</w:t>
      </w:r>
    </w:p>
    <w:bookmarkEnd w:id="29"/>
    <w:bookmarkStart w:name="z42" w:id="30"/>
    <w:p>
      <w:pPr>
        <w:spacing w:after="0"/>
        <w:ind w:left="0"/>
        <w:jc w:val="both"/>
      </w:pPr>
      <w:r>
        <w:rPr>
          <w:rFonts w:ascii="Times New Roman"/>
          <w:b w:val="false"/>
          <w:i w:val="false"/>
          <w:color w:val="000000"/>
          <w:sz w:val="28"/>
        </w:rPr>
        <w:t>
      3) банк конгломераты қатысушыларының банк холдингі, сондай-ақ ірі қатысушысы алдындағы міндеттемелерін орындау мерзімін ұзартуды;</w:t>
      </w:r>
    </w:p>
    <w:bookmarkEnd w:id="30"/>
    <w:bookmarkStart w:name="z43" w:id="31"/>
    <w:p>
      <w:pPr>
        <w:spacing w:after="0"/>
        <w:ind w:left="0"/>
        <w:jc w:val="both"/>
      </w:pPr>
      <w:r>
        <w:rPr>
          <w:rFonts w:ascii="Times New Roman"/>
          <w:b w:val="false"/>
          <w:i w:val="false"/>
          <w:color w:val="000000"/>
          <w:sz w:val="28"/>
        </w:rPr>
        <w:t>
      4) банк конгломераты қатысушыларының банк холдингі, банктің ірі қатысушысы алдындағы міндеттемелері бойынша төлемдердің мерзімін ұзартуды қамтиды.</w:t>
      </w:r>
    </w:p>
    <w:bookmarkEnd w:id="31"/>
    <w:bookmarkStart w:name="z44" w:id="32"/>
    <w:p>
      <w:pPr>
        <w:spacing w:after="0"/>
        <w:ind w:left="0"/>
        <w:jc w:val="both"/>
      </w:pPr>
      <w:r>
        <w:rPr>
          <w:rFonts w:ascii="Times New Roman"/>
          <w:b w:val="false"/>
          <w:i w:val="false"/>
          <w:color w:val="000000"/>
          <w:sz w:val="28"/>
        </w:rPr>
        <w:t>
      7. Банктің және банк конгломераты активтерінің құрылымын өзгерту рәсімдері былайша жүзеге асырылады:</w:t>
      </w:r>
    </w:p>
    <w:bookmarkEnd w:id="32"/>
    <w:bookmarkStart w:name="z45" w:id="33"/>
    <w:p>
      <w:pPr>
        <w:spacing w:after="0"/>
        <w:ind w:left="0"/>
        <w:jc w:val="both"/>
      </w:pPr>
      <w:r>
        <w:rPr>
          <w:rFonts w:ascii="Times New Roman"/>
          <w:b w:val="false"/>
          <w:i w:val="false"/>
          <w:color w:val="000000"/>
          <w:sz w:val="28"/>
        </w:rPr>
        <w:t>
      1) банкті және банк конгломератын кредиттік тәуекелге ұшырататын операцияларды шектеу немесе тоқтата тұру;</w:t>
      </w:r>
    </w:p>
    <w:bookmarkEnd w:id="33"/>
    <w:bookmarkStart w:name="z46" w:id="34"/>
    <w:p>
      <w:pPr>
        <w:spacing w:after="0"/>
        <w:ind w:left="0"/>
        <w:jc w:val="both"/>
      </w:pPr>
      <w:r>
        <w:rPr>
          <w:rFonts w:ascii="Times New Roman"/>
          <w:b w:val="false"/>
          <w:i w:val="false"/>
          <w:color w:val="000000"/>
          <w:sz w:val="28"/>
        </w:rPr>
        <w:t>
      2) өтімділіктен айырылу тәуекелін азайту, проценттік тәуекелді және өтімділіктен айырылу тәуекелін азайту үшін қысқа мерзімді активтер үлесін ұлғайту мақсатында банк және банк конгломераты активтерінің құрылымын өзгерту;</w:t>
      </w:r>
    </w:p>
    <w:bookmarkEnd w:id="34"/>
    <w:bookmarkStart w:name="z47" w:id="35"/>
    <w:p>
      <w:pPr>
        <w:spacing w:after="0"/>
        <w:ind w:left="0"/>
        <w:jc w:val="both"/>
      </w:pPr>
      <w:r>
        <w:rPr>
          <w:rFonts w:ascii="Times New Roman"/>
          <w:b w:val="false"/>
          <w:i w:val="false"/>
          <w:color w:val="000000"/>
          <w:sz w:val="28"/>
        </w:rPr>
        <w:t>
      3) біршама шығыстармен байланысты немесе банкті және банк конгломератын қосымша тәуекелдерге ұшырататын жүргізіліп отырған операциялардың тізілімін және көлемін қысқарту.</w:t>
      </w:r>
    </w:p>
    <w:bookmarkEnd w:id="35"/>
    <w:bookmarkStart w:name="z48" w:id="36"/>
    <w:p>
      <w:pPr>
        <w:spacing w:after="0"/>
        <w:ind w:left="0"/>
        <w:jc w:val="both"/>
      </w:pPr>
      <w:r>
        <w:rPr>
          <w:rFonts w:ascii="Times New Roman"/>
          <w:b w:val="false"/>
          <w:i w:val="false"/>
          <w:color w:val="000000"/>
          <w:sz w:val="28"/>
        </w:rPr>
        <w:t>
      8. Банктің және банк конгломератының ұйымдық құрылымын өзгерту рәсімдері әкімшілік-шаруашылық шығыстарды қысқарту түрінде жүзеге асырылады.</w:t>
      </w:r>
    </w:p>
    <w:bookmarkEnd w:id="36"/>
    <w:bookmarkStart w:name="z49" w:id="37"/>
    <w:p>
      <w:pPr>
        <w:spacing w:after="0"/>
        <w:ind w:left="0"/>
        <w:jc w:val="both"/>
      </w:pPr>
      <w:r>
        <w:rPr>
          <w:rFonts w:ascii="Times New Roman"/>
          <w:b w:val="false"/>
          <w:i w:val="false"/>
          <w:color w:val="000000"/>
          <w:sz w:val="28"/>
        </w:rPr>
        <w:t xml:space="preserve">
       9. Банктің және банк конгломератының меншікті капиталы жеткіліктілігінің коэффициенттері № 92 және № 147 </w:t>
      </w:r>
      <w:r>
        <w:rPr>
          <w:rFonts w:ascii="Times New Roman"/>
          <w:b w:val="false"/>
          <w:i w:val="false"/>
          <w:color w:val="000000"/>
          <w:sz w:val="28"/>
        </w:rPr>
        <w:t>қаулыларда</w:t>
      </w:r>
      <w:r>
        <w:rPr>
          <w:rFonts w:ascii="Times New Roman"/>
          <w:b w:val="false"/>
          <w:i w:val="false"/>
          <w:color w:val="000000"/>
          <w:sz w:val="28"/>
        </w:rPr>
        <w:t xml:space="preserve"> белгіленген ең төмен нормативтік мәндерден төмендеген жағдайда:</w:t>
      </w:r>
    </w:p>
    <w:bookmarkEnd w:id="37"/>
    <w:bookmarkStart w:name="z163" w:id="38"/>
    <w:p>
      <w:pPr>
        <w:spacing w:after="0"/>
        <w:ind w:left="0"/>
        <w:jc w:val="both"/>
      </w:pPr>
      <w:r>
        <w:rPr>
          <w:rFonts w:ascii="Times New Roman"/>
          <w:b w:val="false"/>
          <w:i w:val="false"/>
          <w:color w:val="000000"/>
          <w:sz w:val="28"/>
        </w:rPr>
        <w:t>
      1) банк холдингі, сондай-ақ банктің ірі қатысушысы – банктің және банк конгломератының меншікті капиталының жеткіліктілігі коэффициенттерінің төмендеу фактісі анықталған күннен бастап 30 (отыз) жұмыс күні ішінде банк акционерлерінің жалпы жиналысының орындалуға міндетті, оның ішінде Нұсқаулықта белгіленген банктің және банк конгломератының меншікті капиталы жеткіліктілігінің коэффициенттерін жедел қамтамасыз ету шараларын қамтитын Іс-шаралар жоспарын (бұдан әрі – Іс-шаралар жоспары) қабылдауының бастамашысы болады және Іс-шаралар жоспары қабылданғаннан кейін 7 (жеті) жұмыс күні ішінде оны уәкілетті органға ұсынады;</w:t>
      </w:r>
    </w:p>
    <w:bookmarkEnd w:id="38"/>
    <w:bookmarkStart w:name="z164" w:id="39"/>
    <w:p>
      <w:pPr>
        <w:spacing w:after="0"/>
        <w:ind w:left="0"/>
        <w:jc w:val="both"/>
      </w:pPr>
      <w:r>
        <w:rPr>
          <w:rFonts w:ascii="Times New Roman"/>
          <w:b w:val="false"/>
          <w:i w:val="false"/>
          <w:color w:val="000000"/>
          <w:sz w:val="28"/>
        </w:rPr>
        <w:t>
      2) банк холдингі не банкті бақылайтын немесе шарттың күшіне орай немесе өзге тәсілмен банктің шешімдеріне ықпал етуге мүмкіндігі бар банктің ірі қатысушысы банктің және банк конгломераты меншікті капиталының жеткіліктілігі коэффициентінің төмендеу фактісі анықталған күннен бастап 7 (жеті) жұмыс күні ішінде уәкілетті органға Нұсқаулықта белгіленген банктің және банк конгломератының меншікті капиталы жеткіліктілігінің коэффициенттерін жедел қамтамасыз ету шараларын қамтитын Іс-шаралар жоспарын келісу үшін ұсынады.</w:t>
      </w:r>
    </w:p>
    <w:bookmarkEnd w:id="39"/>
    <w:p>
      <w:pPr>
        <w:spacing w:after="0"/>
        <w:ind w:left="0"/>
        <w:jc w:val="both"/>
      </w:pPr>
      <w:r>
        <w:rPr>
          <w:rFonts w:ascii="Times New Roman"/>
          <w:b w:val="false"/>
          <w:i w:val="false"/>
          <w:color w:val="000000"/>
          <w:sz w:val="28"/>
        </w:rPr>
        <w:t>
      Банкте біреуден артық банк холдингі не банктің ірі қатысушылары болған жағдайда осы банк холдингтері және (немесе) банктің ірі қатысушылары - жеке тұлғалар осы тармақтың 2) тармақшасында көрсетілген іс-әрекеттерді бірлесіп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10. Уәкілетті органмен келісілген Іс-шаралар жоспарында банк холдингінің не банктің ірі қатысушысының меншікті капиталының жеткіліктілігі коэффициентін қолдау жөніндегі шараларды орындау мерзімдері және олардың орындалуы жөніндегі ақпаратты уәкілетті органға ұсыну мерзімдері көрсетіледі.</w:t>
      </w:r>
    </w:p>
    <w:bookmarkEnd w:id="40"/>
    <w:p>
      <w:pPr>
        <w:spacing w:after="0"/>
        <w:ind w:left="0"/>
        <w:jc w:val="both"/>
      </w:pPr>
      <w:r>
        <w:rPr>
          <w:rFonts w:ascii="Times New Roman"/>
          <w:b w:val="false"/>
          <w:i w:val="false"/>
          <w:color w:val="000000"/>
          <w:sz w:val="28"/>
        </w:rPr>
        <w:t>
      Банк холдингінің не банктің ірі қатысушысының Іс-шаралар жоспарында айқындалған іс-шараларды орындауы туралы ақпараты оны растайтын құжаттармен қоса беріледі. Іс-шаралар жоспарының кез келген талабы орындалмаған жағдайда банк холдингі не банктің ірі қатысушысы орындамау себептері туралы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