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7105" w14:textId="3837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N 238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122 қаулысы. Қазақстан Республикасының Әділет министрлігінде 2012 жылы 23 сәуірде № 7587 тіркелді. Күші жойылды - Қазақстан Республикасы Ұлттық Банкі Басқармасының 2015 жылғы 19 желтоқсандағы № 254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5531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Орталық депозитарий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Ережелердің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депонент клиенті - номиналды ұстаушы қызметін көрсету туралы олармен жасалған шартқа сәйкес депонент қызметін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2) есеп айырысу ұйымы - орталық депозитарийдің тапсырмасы бойынша ұлттық валютада (Қазақстан Республикасының Ұлттық Банкі) және шетел валютасында (Қазақстан Республикасының бағалы қағаздар нарығында және шетелде кастодиандық қызметті жүзеге асыратын екінші деңгейдегі банктер, халықаралық және шетел депозитарийлері және кастодиандар) ақшаны аударуды және есепке алуды жүзеге асыратын ұйым;</w:t>
      </w:r>
      <w:r>
        <w:br/>
      </w:r>
      <w:r>
        <w:rPr>
          <w:rFonts w:ascii="Times New Roman"/>
          <w:b w:val="false"/>
          <w:i w:val="false"/>
          <w:color w:val="000000"/>
          <w:sz w:val="28"/>
        </w:rPr>
        <w:t>
</w:t>
      </w:r>
      <w:r>
        <w:rPr>
          <w:rFonts w:ascii="Times New Roman"/>
          <w:b w:val="false"/>
          <w:i w:val="false"/>
          <w:color w:val="000000"/>
          <w:sz w:val="28"/>
        </w:rPr>
        <w:t>
      3) есепке алу ұйымы – тіркеуші, кастодиан банк, қаржы құралдарын есепке алу үшін орталық депозитарийдің атына жеке шоттар ашылған халықаралық және шетелдік депозитарийлер;</w:t>
      </w:r>
      <w:r>
        <w:br/>
      </w:r>
      <w:r>
        <w:rPr>
          <w:rFonts w:ascii="Times New Roman"/>
          <w:b w:val="false"/>
          <w:i w:val="false"/>
          <w:color w:val="000000"/>
          <w:sz w:val="28"/>
        </w:rPr>
        <w:t>
</w:t>
      </w:r>
      <w:r>
        <w:rPr>
          <w:rFonts w:ascii="Times New Roman"/>
          <w:b w:val="false"/>
          <w:i w:val="false"/>
          <w:color w:val="000000"/>
          <w:sz w:val="28"/>
        </w:rPr>
        <w:t>
      4) қосалқы шот – қаржы нарығын және қаржы ұйымдарын реттеу, бақылау және қадағалау жөніндегі уәкілетті органның (бұдан әрі – уәкілетті орган) лицензиясы негізінде немесе Қазақстан Республикасының заңнамалық актілеріне сәйкес бағалы қағаздар нарығында дилерлік қызметті жүзеге асыратын депонентке (депонент клиентіне) немесе ұйымдарға тиесілі қаржы құралдарын есепке алуға арналған жеке шот шеңберінде ашылатын қосалқы шот;</w:t>
      </w:r>
      <w:r>
        <w:br/>
      </w:r>
      <w:r>
        <w:rPr>
          <w:rFonts w:ascii="Times New Roman"/>
          <w:b w:val="false"/>
          <w:i w:val="false"/>
          <w:color w:val="000000"/>
          <w:sz w:val="28"/>
        </w:rPr>
        <w:t>
</w:t>
      </w:r>
      <w:r>
        <w:rPr>
          <w:rFonts w:ascii="Times New Roman"/>
          <w:b w:val="false"/>
          <w:i w:val="false"/>
          <w:color w:val="000000"/>
          <w:sz w:val="28"/>
        </w:rPr>
        <w:t>
      5) резерв орталығы - орталық депозитарийдің есепке алу жүйесін құрайтын электронды деректердің сақталуын жүзеге асыратын ұйым;</w:t>
      </w:r>
      <w:r>
        <w:br/>
      </w:r>
      <w:r>
        <w:rPr>
          <w:rFonts w:ascii="Times New Roman"/>
          <w:b w:val="false"/>
          <w:i w:val="false"/>
          <w:color w:val="000000"/>
          <w:sz w:val="28"/>
        </w:rPr>
        <w:t>
</w:t>
      </w:r>
      <w:r>
        <w:rPr>
          <w:rFonts w:ascii="Times New Roman"/>
          <w:b w:val="false"/>
          <w:i w:val="false"/>
          <w:color w:val="000000"/>
          <w:sz w:val="28"/>
        </w:rPr>
        <w:t>
      6)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Орталық депозитарийдің ұйымдық құрылымына мыналарды жүзеге асыратын жекелеген бөлімшелер енгізіледі:</w:t>
      </w:r>
      <w:r>
        <w:br/>
      </w:r>
      <w:r>
        <w:rPr>
          <w:rFonts w:ascii="Times New Roman"/>
          <w:b w:val="false"/>
          <w:i w:val="false"/>
          <w:color w:val="000000"/>
          <w:sz w:val="28"/>
        </w:rPr>
        <w:t>
</w:t>
      </w:r>
      <w:r>
        <w:rPr>
          <w:rFonts w:ascii="Times New Roman"/>
          <w:b w:val="false"/>
          <w:i w:val="false"/>
          <w:color w:val="000000"/>
          <w:sz w:val="28"/>
        </w:rPr>
        <w:t>
      1) депозитарлық қызмет;</w:t>
      </w:r>
      <w:r>
        <w:br/>
      </w:r>
      <w:r>
        <w:rPr>
          <w:rFonts w:ascii="Times New Roman"/>
          <w:b w:val="false"/>
          <w:i w:val="false"/>
          <w:color w:val="000000"/>
          <w:sz w:val="28"/>
        </w:rPr>
        <w:t>
</w:t>
      </w:r>
      <w:r>
        <w:rPr>
          <w:rFonts w:ascii="Times New Roman"/>
          <w:b w:val="false"/>
          <w:i w:val="false"/>
          <w:color w:val="000000"/>
          <w:sz w:val="28"/>
        </w:rPr>
        <w:t>
      2) қаржы құралдары бойынша кіріс төлеу және оларды өтеу кезінде, сондай-ақ депоненттердің және олардың клиенттерінің ақшасын есепке алу және сақтау үшін ағымдағы шоттарды ашу және жүргізу барысында қаржы құралдарымен мәмілелерді тіркеу үшін ақшаны аудару;</w:t>
      </w:r>
      <w:r>
        <w:br/>
      </w:r>
      <w:r>
        <w:rPr>
          <w:rFonts w:ascii="Times New Roman"/>
          <w:b w:val="false"/>
          <w:i w:val="false"/>
          <w:color w:val="000000"/>
          <w:sz w:val="28"/>
        </w:rPr>
        <w:t>
</w:t>
      </w:r>
      <w:r>
        <w:rPr>
          <w:rFonts w:ascii="Times New Roman"/>
          <w:b w:val="false"/>
          <w:i w:val="false"/>
          <w:color w:val="000000"/>
          <w:sz w:val="28"/>
        </w:rPr>
        <w:t>
      3) мемлекеттік бағалы қағаздарды ұстаушылар тізілімдерінің жүйесін және тіркеушінің акцияларын ұстаушылар тізілімдерінің жүйесін жүргізу;</w:t>
      </w:r>
      <w:r>
        <w:br/>
      </w:r>
      <w:r>
        <w:rPr>
          <w:rFonts w:ascii="Times New Roman"/>
          <w:b w:val="false"/>
          <w:i w:val="false"/>
          <w:color w:val="000000"/>
          <w:sz w:val="28"/>
        </w:rPr>
        <w:t>
</w:t>
      </w:r>
      <w:r>
        <w:rPr>
          <w:rFonts w:ascii="Times New Roman"/>
          <w:b w:val="false"/>
          <w:i w:val="false"/>
          <w:color w:val="000000"/>
          <w:sz w:val="28"/>
        </w:rPr>
        <w:t>
      4) қаржы құралдарымен мәмілелер жөніндегі клиринг қызметі;</w:t>
      </w:r>
      <w:r>
        <w:br/>
      </w:r>
      <w:r>
        <w:rPr>
          <w:rFonts w:ascii="Times New Roman"/>
          <w:b w:val="false"/>
          <w:i w:val="false"/>
          <w:color w:val="000000"/>
          <w:sz w:val="28"/>
        </w:rPr>
        <w:t>
</w:t>
      </w:r>
      <w:r>
        <w:rPr>
          <w:rFonts w:ascii="Times New Roman"/>
          <w:b w:val="false"/>
          <w:i w:val="false"/>
          <w:color w:val="000000"/>
          <w:sz w:val="28"/>
        </w:rPr>
        <w:t>
      5) тәуекелдерді басқару;</w:t>
      </w:r>
      <w:r>
        <w:br/>
      </w:r>
      <w:r>
        <w:rPr>
          <w:rFonts w:ascii="Times New Roman"/>
          <w:b w:val="false"/>
          <w:i w:val="false"/>
          <w:color w:val="000000"/>
          <w:sz w:val="28"/>
        </w:rPr>
        <w:t>
</w:t>
      </w:r>
      <w:r>
        <w:rPr>
          <w:rFonts w:ascii="Times New Roman"/>
          <w:b w:val="false"/>
          <w:i w:val="false"/>
          <w:color w:val="000000"/>
          <w:sz w:val="28"/>
        </w:rPr>
        <w:t>
      6) ішкі бақылау.</w:t>
      </w:r>
      <w:r>
        <w:br/>
      </w:r>
      <w:r>
        <w:rPr>
          <w:rFonts w:ascii="Times New Roman"/>
          <w:b w:val="false"/>
          <w:i w:val="false"/>
          <w:color w:val="000000"/>
          <w:sz w:val="28"/>
        </w:rPr>
        <w:t>
</w:t>
      </w:r>
      <w:r>
        <w:rPr>
          <w:rFonts w:ascii="Times New Roman"/>
          <w:b w:val="false"/>
          <w:i w:val="false"/>
          <w:color w:val="000000"/>
          <w:sz w:val="28"/>
        </w:rPr>
        <w:t>
      Осы тармақтың 4) тармақшасында белгіленген талап орталық депозитарий қаржы құралдарымен мәмілелер жөніндегі клиринг қызметін жүзеге асырған кезде оған таралады.</w:t>
      </w:r>
      <w:r>
        <w:br/>
      </w:r>
      <w:r>
        <w:rPr>
          <w:rFonts w:ascii="Times New Roman"/>
          <w:b w:val="false"/>
          <w:i w:val="false"/>
          <w:color w:val="000000"/>
          <w:sz w:val="28"/>
        </w:rPr>
        <w:t>
</w:t>
      </w:r>
      <w:r>
        <w:rPr>
          <w:rFonts w:ascii="Times New Roman"/>
          <w:b w:val="false"/>
          <w:i w:val="false"/>
          <w:color w:val="000000"/>
          <w:sz w:val="28"/>
        </w:rPr>
        <w:t>
      Осы тармақта көрсетілген бөлімшелердің қызметкерлеріне басқа бөлімше қызметкерлерінің функциялары мен міндеттерін қоса атқаруға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Орталық депозитарий: </w:t>
      </w:r>
      <w:r>
        <w:br/>
      </w:r>
      <w:r>
        <w:rPr>
          <w:rFonts w:ascii="Times New Roman"/>
          <w:b w:val="false"/>
          <w:i w:val="false"/>
          <w:color w:val="000000"/>
          <w:sz w:val="28"/>
        </w:rPr>
        <w:t>
</w:t>
      </w:r>
      <w:r>
        <w:rPr>
          <w:rFonts w:ascii="Times New Roman"/>
          <w:b w:val="false"/>
          <w:i w:val="false"/>
          <w:color w:val="000000"/>
          <w:sz w:val="28"/>
        </w:rPr>
        <w:t>
      1) рейтингтік агенттіктерді;</w:t>
      </w:r>
      <w:r>
        <w:br/>
      </w:r>
      <w:r>
        <w:rPr>
          <w:rFonts w:ascii="Times New Roman"/>
          <w:b w:val="false"/>
          <w:i w:val="false"/>
          <w:color w:val="000000"/>
          <w:sz w:val="28"/>
        </w:rPr>
        <w:t>
</w:t>
      </w:r>
      <w:r>
        <w:rPr>
          <w:rFonts w:ascii="Times New Roman"/>
          <w:b w:val="false"/>
          <w:i w:val="false"/>
          <w:color w:val="000000"/>
          <w:sz w:val="28"/>
        </w:rPr>
        <w:t>
      2) ақпараттық-талдау қызметін көрсететін ұйымдарды;</w:t>
      </w:r>
      <w:r>
        <w:br/>
      </w:r>
      <w:r>
        <w:rPr>
          <w:rFonts w:ascii="Times New Roman"/>
          <w:b w:val="false"/>
          <w:i w:val="false"/>
          <w:color w:val="000000"/>
          <w:sz w:val="28"/>
        </w:rPr>
        <w:t>
</w:t>
      </w:r>
      <w:r>
        <w:rPr>
          <w:rFonts w:ascii="Times New Roman"/>
          <w:b w:val="false"/>
          <w:i w:val="false"/>
          <w:color w:val="000000"/>
          <w:sz w:val="28"/>
        </w:rPr>
        <w:t>
      3) орталық депозитарийдің қызметіне техникалық қызмет көрсетуді жүзеге асыратын ұйымдарды;</w:t>
      </w:r>
      <w:r>
        <w:br/>
      </w:r>
      <w:r>
        <w:rPr>
          <w:rFonts w:ascii="Times New Roman"/>
          <w:b w:val="false"/>
          <w:i w:val="false"/>
          <w:color w:val="000000"/>
          <w:sz w:val="28"/>
        </w:rPr>
        <w:t>
</w:t>
      </w:r>
      <w:r>
        <w:rPr>
          <w:rFonts w:ascii="Times New Roman"/>
          <w:b w:val="false"/>
          <w:i w:val="false"/>
          <w:color w:val="000000"/>
          <w:sz w:val="28"/>
        </w:rPr>
        <w:t>
      4) тіркеушіні;</w:t>
      </w:r>
      <w:r>
        <w:br/>
      </w:r>
      <w:r>
        <w:rPr>
          <w:rFonts w:ascii="Times New Roman"/>
          <w:b w:val="false"/>
          <w:i w:val="false"/>
          <w:color w:val="000000"/>
          <w:sz w:val="28"/>
        </w:rPr>
        <w:t>
</w:t>
      </w:r>
      <w:r>
        <w:rPr>
          <w:rFonts w:ascii="Times New Roman"/>
          <w:b w:val="false"/>
          <w:i w:val="false"/>
          <w:color w:val="000000"/>
          <w:sz w:val="28"/>
        </w:rPr>
        <w:t>
      5) клиринг немесе есеп айырысу ұйымдарын (Қазақстан Республикасының Ұлттық Банкін қоспағанда) қоспағанда, заңды тұлғалардың құрылуына және қызметіне қатыспайды.»;</w:t>
      </w:r>
      <w:r>
        <w:br/>
      </w:r>
      <w:r>
        <w:rPr>
          <w:rFonts w:ascii="Times New Roman"/>
          <w:b w:val="false"/>
          <w:i w:val="false"/>
          <w:color w:val="000000"/>
          <w:sz w:val="28"/>
        </w:rPr>
        <w:t>
</w:t>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
      «4-1. Орталық депозитарий тіркеушінің акцияларын ұстаушылар тізілімдерінің жүйесін жүргізуді 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жүргізу ережесін бекіту туралы» 2006 жылғы 25 ақпандағы № 62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4175 тіркелген)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4-2. Орталық депозитарий мемлекеттік бағалы қағаздарды ұстаушылар тізілімдерінің жүйесін жүргізуді орталық депозитарий ережелерінің жинағында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Орталық депозитарий орталық депозитарийдің есепке алу жүйесін құрайтын электрондық деректердің резервтік көшірмесін жасауды және оларды сақтауды күн сайын жүзеге асырады.</w:t>
      </w:r>
      <w:r>
        <w:br/>
      </w:r>
      <w:r>
        <w:rPr>
          <w:rFonts w:ascii="Times New Roman"/>
          <w:b w:val="false"/>
          <w:i w:val="false"/>
          <w:color w:val="000000"/>
          <w:sz w:val="28"/>
        </w:rPr>
        <w:t>
</w:t>
      </w:r>
      <w:r>
        <w:rPr>
          <w:rFonts w:ascii="Times New Roman"/>
          <w:b w:val="false"/>
          <w:i w:val="false"/>
          <w:color w:val="000000"/>
          <w:sz w:val="28"/>
        </w:rPr>
        <w:t>
      Резервтік көшірмелер ақпаратқа рұқсатсыз кіруден қорғалуға жатады және оларды жаңартылған резервтік көшірмелермен ауыстырғанға дейін сақталады.</w:t>
      </w:r>
      <w:r>
        <w:br/>
      </w:r>
      <w:r>
        <w:rPr>
          <w:rFonts w:ascii="Times New Roman"/>
          <w:b w:val="false"/>
          <w:i w:val="false"/>
          <w:color w:val="000000"/>
          <w:sz w:val="28"/>
        </w:rPr>
        <w:t>
</w:t>
      </w:r>
      <w:r>
        <w:rPr>
          <w:rFonts w:ascii="Times New Roman"/>
          <w:b w:val="false"/>
          <w:i w:val="false"/>
          <w:color w:val="000000"/>
          <w:sz w:val="28"/>
        </w:rPr>
        <w:t>
      Резервтік көшірмелерді сақтау резерв орталығында не сейфтік операцияларды жүзеге асыруға қаржы нарығын және қаржы ұйымдарын реттеу, бақылау және қадағалау жөніндегі уәкілетті органның лицензиясын иеленген ұйымда ақпараттың сыртқы тасымалдауыштарында жүзеге асырылады.</w:t>
      </w:r>
      <w:r>
        <w:br/>
      </w:r>
      <w:r>
        <w:rPr>
          <w:rFonts w:ascii="Times New Roman"/>
          <w:b w:val="false"/>
          <w:i w:val="false"/>
          <w:color w:val="000000"/>
          <w:sz w:val="28"/>
        </w:rPr>
        <w:t>
</w:t>
      </w:r>
      <w:r>
        <w:rPr>
          <w:rFonts w:ascii="Times New Roman"/>
          <w:b w:val="false"/>
          <w:i w:val="false"/>
          <w:color w:val="000000"/>
          <w:sz w:val="28"/>
        </w:rPr>
        <w:t>
      Резервті көшірмелерді сақтау шартын жасаған (бұзған) күннен бастап күнтізбелік он күн ішінде орталық депозитарий бұл туралы уәкілетті органға шарт жасаған (бұзған) ұйымның атауын, сондай-ақ шарт жасалған күн мен оның нөмірін көрсете отырып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Депозитарлық қызмет көрсету шарты және банк шотының шарты»;</w:t>
      </w:r>
      <w:r>
        <w:br/>
      </w:r>
      <w:r>
        <w:rPr>
          <w:rFonts w:ascii="Times New Roman"/>
          <w:b w:val="false"/>
          <w:i w:val="false"/>
          <w:color w:val="000000"/>
          <w:sz w:val="28"/>
        </w:rPr>
        <w:t>
</w:t>
      </w:r>
      <w:r>
        <w:rPr>
          <w:rFonts w:ascii="Times New Roman"/>
          <w:b w:val="false"/>
          <w:i w:val="false"/>
          <w:color w:val="000000"/>
          <w:sz w:val="28"/>
        </w:rPr>
        <w:t>
      «3. Орталық депозитарийдің депозитарлық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Орталық депозитарийдің есепке алу жүйесінде жеке шоттар мынадай заңды тұлғаларға ашылады:</w:t>
      </w:r>
      <w:r>
        <w:br/>
      </w:r>
      <w:r>
        <w:rPr>
          <w:rFonts w:ascii="Times New Roman"/>
          <w:b w:val="false"/>
          <w:i w:val="false"/>
          <w:color w:val="000000"/>
          <w:sz w:val="28"/>
        </w:rPr>
        <w:t>
</w:t>
      </w:r>
      <w:r>
        <w:rPr>
          <w:rFonts w:ascii="Times New Roman"/>
          <w:b w:val="false"/>
          <w:i w:val="false"/>
          <w:color w:val="000000"/>
          <w:sz w:val="28"/>
        </w:rPr>
        <w:t>
      1) бағалы қағаздар нарығында кастодиандық қызметті жүзеге асыруға уәкілетті органның берген лицензиясына ие;</w:t>
      </w:r>
      <w:r>
        <w:br/>
      </w:r>
      <w:r>
        <w:rPr>
          <w:rFonts w:ascii="Times New Roman"/>
          <w:b w:val="false"/>
          <w:i w:val="false"/>
          <w:color w:val="000000"/>
          <w:sz w:val="28"/>
        </w:rPr>
        <w:t>
</w:t>
      </w:r>
      <w:r>
        <w:rPr>
          <w:rFonts w:ascii="Times New Roman"/>
          <w:b w:val="false"/>
          <w:i w:val="false"/>
          <w:color w:val="000000"/>
          <w:sz w:val="28"/>
        </w:rPr>
        <w:t>
      2) номиналды ұстаушы ретінде клиенттердің шоттарын жүргізу құқығымен бағалы қағаздар нарығында брокерлік және (немесе) дилерлік қызметті жүзеге асыруға уәкілетті органның берген лицензиясына ие;</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Банкіне;</w:t>
      </w:r>
      <w:r>
        <w:br/>
      </w:r>
      <w:r>
        <w:rPr>
          <w:rFonts w:ascii="Times New Roman"/>
          <w:b w:val="false"/>
          <w:i w:val="false"/>
          <w:color w:val="000000"/>
          <w:sz w:val="28"/>
        </w:rPr>
        <w:t>
</w:t>
      </w:r>
      <w:r>
        <w:rPr>
          <w:rFonts w:ascii="Times New Roman"/>
          <w:b w:val="false"/>
          <w:i w:val="false"/>
          <w:color w:val="000000"/>
          <w:sz w:val="28"/>
        </w:rPr>
        <w:t>
      4) бағалы қағаздар нарығында дилерлік қызметті жүзеге асыруға уәкілетті органның берген лицензиясына ие;</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лицензиясыз дилерлік қызметті жүзеге асырушыларға;</w:t>
      </w:r>
      <w:r>
        <w:br/>
      </w:r>
      <w:r>
        <w:rPr>
          <w:rFonts w:ascii="Times New Roman"/>
          <w:b w:val="false"/>
          <w:i w:val="false"/>
          <w:color w:val="000000"/>
          <w:sz w:val="28"/>
        </w:rPr>
        <w:t>
</w:t>
      </w:r>
      <w:r>
        <w:rPr>
          <w:rFonts w:ascii="Times New Roman"/>
          <w:b w:val="false"/>
          <w:i w:val="false"/>
          <w:color w:val="000000"/>
          <w:sz w:val="28"/>
        </w:rPr>
        <w:t>
      6) шетел депозитарийлері мен кастодиандарға.</w:t>
      </w:r>
      <w:r>
        <w:br/>
      </w:r>
      <w:r>
        <w:rPr>
          <w:rFonts w:ascii="Times New Roman"/>
          <w:b w:val="false"/>
          <w:i w:val="false"/>
          <w:color w:val="000000"/>
          <w:sz w:val="28"/>
        </w:rPr>
        <w:t>
</w:t>
      </w:r>
      <w:r>
        <w:rPr>
          <w:rFonts w:ascii="Times New Roman"/>
          <w:b w:val="false"/>
          <w:i w:val="false"/>
          <w:color w:val="000000"/>
          <w:sz w:val="28"/>
        </w:rPr>
        <w:t>
      Орталық депозитарийдің есепке алу жүйесінде жоғарыда аталған заңды тұлғаларға бір ғана жеке шот ашылады.</w:t>
      </w:r>
      <w:r>
        <w:br/>
      </w:r>
      <w:r>
        <w:rPr>
          <w:rFonts w:ascii="Times New Roman"/>
          <w:b w:val="false"/>
          <w:i w:val="false"/>
          <w:color w:val="000000"/>
          <w:sz w:val="28"/>
        </w:rPr>
        <w:t>
</w:t>
      </w:r>
      <w:r>
        <w:rPr>
          <w:rFonts w:ascii="Times New Roman"/>
          <w:b w:val="false"/>
          <w:i w:val="false"/>
          <w:color w:val="000000"/>
          <w:sz w:val="28"/>
        </w:rPr>
        <w:t>
      12. Осы Ереженің 11-тармағының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заңды тұлғалардың жеке шоттарында атына осы жеке шот ашылған орталық депозитарий клиентіне тиесілі қаржы құралдарын есепке алуға арналған бір ғана қосалқы шот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Орталық депозитарий қаржы құралдарымен жасалған мәмілелерді тіркеу жөніндегі операцияларды және ақпараттық операцияларды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заңды тұлғалардың, сауда-саттықты ұйымдастырушының немесе клиринг ұйымының тиісті бұйрықтары негізінде жүзеге асырады. Ақпараттық операциялар орталық депозитарийдің ережелер жиынтығында көзделген жағдайларда депонент клиенттерінің бұйрықтары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«Бағалы қағаздардың орталық депозитарийі» акционерлік қоғамы осы қаулы қолданысқа енгізілген күннен бастап күнтізбелік алпыс күн ішінде ережелер жиынтығын осы қаулының талаптарына сәйкес келтірсін және оларды Қазақстан Республикасы Ұлттық Банкінің Қаржы нарығын және қаржы ұйымдарын бақылау мен қадағалау комитетіне келісуге ұсынсын.</w:t>
      </w:r>
      <w:r>
        <w:br/>
      </w:r>
      <w:r>
        <w:rPr>
          <w:rFonts w:ascii="Times New Roman"/>
          <w:b w:val="false"/>
          <w:i w:val="false"/>
          <w:color w:val="000000"/>
          <w:sz w:val="28"/>
        </w:rPr>
        <w:t>
</w:t>
      </w:r>
      <w:r>
        <w:rPr>
          <w:rFonts w:ascii="Times New Roman"/>
          <w:b w:val="false"/>
          <w:i w:val="false"/>
          <w:color w:val="000000"/>
          <w:sz w:val="28"/>
        </w:rPr>
        <w:t>
      3. Осы қаулы, 2013 жылғы 1 қаңтардан бастап қолданысқа енгізілетін осы қаулының 1-тармағының </w:t>
      </w:r>
      <w:r>
        <w:rPr>
          <w:rFonts w:ascii="Times New Roman"/>
          <w:b w:val="false"/>
          <w:i w:val="false"/>
          <w:color w:val="000000"/>
          <w:sz w:val="28"/>
        </w:rPr>
        <w:t>бесінші</w:t>
      </w:r>
      <w:r>
        <w:rPr>
          <w:rFonts w:ascii="Times New Roman"/>
          <w:b w:val="false"/>
          <w:i w:val="false"/>
          <w:color w:val="000000"/>
          <w:sz w:val="28"/>
        </w:rPr>
        <w:t xml:space="preserve"> - </w:t>
      </w:r>
      <w:r>
        <w:rPr>
          <w:rFonts w:ascii="Times New Roman"/>
          <w:b w:val="false"/>
          <w:i w:val="false"/>
          <w:color w:val="000000"/>
          <w:sz w:val="28"/>
        </w:rPr>
        <w:t>он екінші</w:t>
      </w:r>
      <w:r>
        <w:rPr>
          <w:rFonts w:ascii="Times New Roman"/>
          <w:b w:val="false"/>
          <w:i w:val="false"/>
          <w:color w:val="000000"/>
          <w:sz w:val="28"/>
        </w:rPr>
        <w:t>, </w:t>
      </w:r>
      <w:r>
        <w:rPr>
          <w:rFonts w:ascii="Times New Roman"/>
          <w:b w:val="false"/>
          <w:i w:val="false"/>
          <w:color w:val="000000"/>
          <w:sz w:val="28"/>
        </w:rPr>
        <w:t>отыз үшінші</w:t>
      </w:r>
      <w:r>
        <w:rPr>
          <w:rFonts w:ascii="Times New Roman"/>
          <w:b w:val="false"/>
          <w:i w:val="false"/>
          <w:color w:val="000000"/>
          <w:sz w:val="28"/>
        </w:rPr>
        <w:t xml:space="preserve"> - </w:t>
      </w:r>
      <w:r>
        <w:rPr>
          <w:rFonts w:ascii="Times New Roman"/>
          <w:b w:val="false"/>
          <w:i w:val="false"/>
          <w:color w:val="000000"/>
          <w:sz w:val="28"/>
        </w:rPr>
        <w:t>отыз жетінші</w:t>
      </w:r>
      <w:r>
        <w:rPr>
          <w:rFonts w:ascii="Times New Roman"/>
          <w:b w:val="false"/>
          <w:i w:val="false"/>
          <w:color w:val="000000"/>
          <w:sz w:val="28"/>
        </w:rPr>
        <w:t>, </w:t>
      </w:r>
      <w:r>
        <w:rPr>
          <w:rFonts w:ascii="Times New Roman"/>
          <w:b w:val="false"/>
          <w:i w:val="false"/>
          <w:color w:val="000000"/>
          <w:sz w:val="28"/>
        </w:rPr>
        <w:t>елу үшінші</w:t>
      </w:r>
      <w:r>
        <w:rPr>
          <w:rFonts w:ascii="Times New Roman"/>
          <w:b w:val="false"/>
          <w:i w:val="false"/>
          <w:color w:val="000000"/>
          <w:sz w:val="28"/>
        </w:rPr>
        <w:t xml:space="preserve"> абзацтарын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